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9" w:rsidRDefault="00080129" w:rsidP="00080129">
      <w:pPr>
        <w:spacing w:line="276" w:lineRule="auto"/>
        <w:jc w:val="center"/>
        <w:rPr>
          <w:b/>
        </w:rPr>
      </w:pPr>
      <w:r>
        <w:rPr>
          <w:b/>
        </w:rPr>
        <w:t xml:space="preserve">МИНИСТЕРСТВО ОБРАЗОВАНИЯ И НАУКИ </w:t>
      </w:r>
    </w:p>
    <w:p w:rsidR="00080129" w:rsidRDefault="00080129" w:rsidP="00080129">
      <w:pPr>
        <w:spacing w:line="276" w:lineRule="auto"/>
        <w:jc w:val="center"/>
        <w:rPr>
          <w:b/>
        </w:rPr>
      </w:pPr>
      <w:r>
        <w:rPr>
          <w:b/>
        </w:rPr>
        <w:t>РОССИЙСКОЙ ФЕДЕРАЦИИ</w:t>
      </w:r>
    </w:p>
    <w:p w:rsidR="00080129" w:rsidRDefault="00080129" w:rsidP="00080129">
      <w:pPr>
        <w:spacing w:line="276" w:lineRule="auto"/>
        <w:jc w:val="center"/>
        <w:rPr>
          <w:b/>
        </w:rPr>
      </w:pPr>
      <w:r>
        <w:rPr>
          <w:b/>
        </w:rPr>
        <w:t>ФГБОУ ВПО «Дагестанский государственный технический университет»</w:t>
      </w:r>
    </w:p>
    <w:p w:rsidR="00080129" w:rsidRDefault="00080129" w:rsidP="00080129">
      <w:pPr>
        <w:spacing w:line="276" w:lineRule="auto"/>
        <w:jc w:val="center"/>
      </w:pPr>
    </w:p>
    <w:p w:rsidR="00080129" w:rsidRDefault="00080129" w:rsidP="00080129">
      <w:pPr>
        <w:spacing w:line="276" w:lineRule="auto"/>
        <w:jc w:val="center"/>
      </w:pPr>
    </w:p>
    <w:tbl>
      <w:tblPr>
        <w:tblW w:w="5092" w:type="pct"/>
        <w:tblLook w:val="00A0"/>
      </w:tblPr>
      <w:tblGrid>
        <w:gridCol w:w="5211"/>
        <w:gridCol w:w="431"/>
        <w:gridCol w:w="4105"/>
      </w:tblGrid>
      <w:tr w:rsidR="00080129" w:rsidTr="00E244FF">
        <w:trPr>
          <w:trHeight w:val="3078"/>
        </w:trPr>
        <w:tc>
          <w:tcPr>
            <w:tcW w:w="2673" w:type="pct"/>
          </w:tcPr>
          <w:p w:rsidR="00080129" w:rsidRDefault="00080129" w:rsidP="00E244F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РЕКОМЕНДОВАНО</w:t>
            </w:r>
          </w:p>
          <w:p w:rsidR="00080129" w:rsidRDefault="00080129" w:rsidP="00E244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080129" w:rsidRDefault="00080129" w:rsidP="00E244F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Проректором по научной и инновационной деятельности, д.э.н., профессором</w:t>
            </w:r>
          </w:p>
          <w:p w:rsidR="00080129" w:rsidRDefault="00080129" w:rsidP="00E244FF">
            <w:pPr>
              <w:spacing w:line="276" w:lineRule="auto"/>
            </w:pPr>
          </w:p>
          <w:p w:rsidR="00080129" w:rsidRDefault="00080129" w:rsidP="00E244FF">
            <w:pPr>
              <w:spacing w:line="276" w:lineRule="auto"/>
            </w:pPr>
            <w:r>
              <w:rPr>
                <w:b/>
              </w:rPr>
              <w:t>___________________Е.И.Павлюченко</w:t>
            </w:r>
          </w:p>
          <w:p w:rsidR="00080129" w:rsidRDefault="00080129" w:rsidP="00E244FF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_______________2014г.</w:t>
            </w:r>
          </w:p>
        </w:tc>
        <w:tc>
          <w:tcPr>
            <w:tcW w:w="221" w:type="pct"/>
          </w:tcPr>
          <w:p w:rsidR="00080129" w:rsidRDefault="00080129" w:rsidP="00E244F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06" w:type="pct"/>
          </w:tcPr>
          <w:p w:rsidR="00080129" w:rsidRDefault="00080129" w:rsidP="00E244F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b/>
              </w:rPr>
              <w:t>УТВЕРЖДАЮ</w:t>
            </w:r>
          </w:p>
          <w:p w:rsidR="00080129" w:rsidRDefault="00080129" w:rsidP="00E244F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Председатель Ученого совета, Ректор ФГБОУ ВО «ДГТУ», д.т.н., профессор</w:t>
            </w:r>
          </w:p>
          <w:p w:rsidR="00080129" w:rsidRDefault="00080129" w:rsidP="00E244FF">
            <w:pPr>
              <w:spacing w:line="276" w:lineRule="auto"/>
            </w:pPr>
          </w:p>
          <w:p w:rsidR="00080129" w:rsidRDefault="00080129" w:rsidP="00E244FF">
            <w:pPr>
              <w:spacing w:line="276" w:lineRule="auto"/>
            </w:pPr>
            <w:r>
              <w:rPr>
                <w:b/>
              </w:rPr>
              <w:t>______________Т.А. Исмаилов</w:t>
            </w:r>
          </w:p>
          <w:p w:rsidR="00080129" w:rsidRDefault="00080129" w:rsidP="00E244FF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________________2014 г.</w:t>
            </w:r>
          </w:p>
          <w:p w:rsidR="00080129" w:rsidRDefault="00080129" w:rsidP="00E244FF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</w:rPr>
              <w:t>№ _____________</w:t>
            </w:r>
          </w:p>
        </w:tc>
      </w:tr>
    </w:tbl>
    <w:p w:rsidR="00080129" w:rsidRDefault="00080129" w:rsidP="00080129">
      <w:pPr>
        <w:jc w:val="center"/>
        <w:rPr>
          <w:rFonts w:eastAsia="Calibri"/>
        </w:rPr>
      </w:pPr>
    </w:p>
    <w:p w:rsidR="00080129" w:rsidRDefault="00080129" w:rsidP="00080129">
      <w:pPr>
        <w:jc w:val="center"/>
        <w:rPr>
          <w:b/>
        </w:rPr>
      </w:pPr>
    </w:p>
    <w:p w:rsidR="00080129" w:rsidRPr="00E23291" w:rsidRDefault="00080129" w:rsidP="00080129">
      <w:pPr>
        <w:jc w:val="center"/>
        <w:rPr>
          <w:rStyle w:val="blk"/>
        </w:rPr>
      </w:pPr>
    </w:p>
    <w:p w:rsidR="00080129" w:rsidRDefault="00080129" w:rsidP="00080129">
      <w:pPr>
        <w:jc w:val="center"/>
      </w:pPr>
      <w:r w:rsidRPr="00E23291">
        <w:rPr>
          <w:b/>
        </w:rPr>
        <w:t xml:space="preserve">ОСНОВНАЯ ПРОФЕССИОНАЛЬНАЯ </w:t>
      </w:r>
      <w:r>
        <w:rPr>
          <w:b/>
        </w:rPr>
        <w:t>ОБРАЗОВАТЕЛЬНАЯ</w:t>
      </w:r>
    </w:p>
    <w:p w:rsidR="00080129" w:rsidRDefault="00080129" w:rsidP="00080129">
      <w:pPr>
        <w:jc w:val="center"/>
        <w:rPr>
          <w:b/>
        </w:rPr>
      </w:pPr>
      <w:r>
        <w:rPr>
          <w:b/>
        </w:rPr>
        <w:t xml:space="preserve">ПРОГРАММА ВЫСШЕГО </w:t>
      </w:r>
    </w:p>
    <w:p w:rsidR="00080129" w:rsidRDefault="00080129" w:rsidP="00080129">
      <w:pPr>
        <w:jc w:val="center"/>
        <w:rPr>
          <w:rStyle w:val="blk"/>
        </w:rPr>
      </w:pPr>
      <w:r>
        <w:rPr>
          <w:b/>
        </w:rPr>
        <w:t xml:space="preserve">ОБРАЗОВАНИЯ </w:t>
      </w:r>
    </w:p>
    <w:p w:rsidR="00080129" w:rsidRDefault="00080129" w:rsidP="00080129">
      <w:pPr>
        <w:jc w:val="center"/>
        <w:rPr>
          <w:rStyle w:val="blk"/>
          <w:b/>
        </w:rPr>
      </w:pPr>
    </w:p>
    <w:p w:rsidR="00080129" w:rsidRDefault="00080129" w:rsidP="00080129">
      <w:pPr>
        <w:jc w:val="center"/>
        <w:rPr>
          <w:rStyle w:val="blk"/>
          <w:b/>
        </w:rPr>
      </w:pPr>
      <w:r>
        <w:rPr>
          <w:rStyle w:val="blk"/>
          <w:b/>
        </w:rPr>
        <w:t>УРОВЕНЬ ВЫСШЕГО ОБРАЗОВАНИЯ</w:t>
      </w:r>
      <w:r>
        <w:rPr>
          <w:rStyle w:val="blk"/>
          <w:b/>
        </w:rPr>
        <w:br/>
        <w:t>ПОДГОТОВКА КАДРОВ ВЫСШЕЙ КВАЛИФИКАЦИИ</w:t>
      </w:r>
      <w:r>
        <w:rPr>
          <w:rStyle w:val="blk"/>
          <w:b/>
        </w:rPr>
        <w:br/>
      </w:r>
      <w:r>
        <w:rPr>
          <w:rStyle w:val="blk"/>
          <w:b/>
        </w:rPr>
        <w:br/>
        <w:t>НАПРАВЛЕНИЕ ПОДГОТОВКИ</w:t>
      </w:r>
      <w:r>
        <w:rPr>
          <w:rStyle w:val="blk"/>
          <w:b/>
        </w:rPr>
        <w:br/>
        <w:t>09.06.01 ИНФОРМАТИКА И ВЫЧИСЛИТЕЛЬНАЯ ТЕХНИКА</w:t>
      </w:r>
    </w:p>
    <w:p w:rsidR="00080129" w:rsidRDefault="00080129" w:rsidP="00080129">
      <w:pPr>
        <w:jc w:val="center"/>
      </w:pPr>
    </w:p>
    <w:p w:rsidR="00080129" w:rsidRPr="000F1048" w:rsidRDefault="00080129" w:rsidP="00080129">
      <w:pPr>
        <w:jc w:val="both"/>
        <w:rPr>
          <w:b/>
        </w:rPr>
      </w:pPr>
      <w:r>
        <w:rPr>
          <w:b/>
        </w:rPr>
        <w:t>Профили</w:t>
      </w:r>
      <w:r w:rsidRPr="000F1048">
        <w:rPr>
          <w:b/>
        </w:rPr>
        <w:t xml:space="preserve"> </w:t>
      </w:r>
      <w:r>
        <w:rPr>
          <w:b/>
        </w:rPr>
        <w:t>(специальности)</w:t>
      </w:r>
      <w:r w:rsidRPr="000F1048">
        <w:rPr>
          <w:b/>
        </w:rPr>
        <w:t xml:space="preserve"> программы:  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 xml:space="preserve"> 1) 05.15.05 – элементы и устройства вычислительной техники и систем управления;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>2)</w:t>
      </w:r>
      <w:r w:rsidRPr="00995A3A">
        <w:rPr>
          <w:b/>
        </w:rPr>
        <w:t xml:space="preserve"> </w:t>
      </w:r>
      <w:r w:rsidRPr="00D07270">
        <w:rPr>
          <w:b/>
        </w:rPr>
        <w:t>05.13.</w:t>
      </w:r>
      <w:r>
        <w:rPr>
          <w:b/>
        </w:rPr>
        <w:t>06</w:t>
      </w:r>
      <w:r w:rsidRPr="00D07270">
        <w:rPr>
          <w:b/>
        </w:rPr>
        <w:t xml:space="preserve"> </w:t>
      </w:r>
      <w:r>
        <w:rPr>
          <w:b/>
        </w:rPr>
        <w:t>– автоматизация и управление технологическими процессами  и производствами;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>
        <w:t xml:space="preserve">         </w:t>
      </w:r>
      <w:r>
        <w:rPr>
          <w:b/>
        </w:rPr>
        <w:t>4</w:t>
      </w:r>
      <w:r w:rsidRPr="000F1048">
        <w:rPr>
          <w:b/>
        </w:rPr>
        <w:t>) 05.13.18 – математическое моделирование, численные методы и комплексы</w:t>
      </w:r>
      <w:r w:rsidRPr="009771ED">
        <w:rPr>
          <w:b/>
        </w:rPr>
        <w:t xml:space="preserve"> </w:t>
      </w:r>
      <w:r w:rsidRPr="000F1048">
        <w:rPr>
          <w:b/>
        </w:rPr>
        <w:t>программ (технические науки)</w:t>
      </w:r>
      <w:r>
        <w:rPr>
          <w:b/>
        </w:rPr>
        <w:t>.</w:t>
      </w:r>
    </w:p>
    <w:p w:rsidR="00080129" w:rsidRDefault="00080129" w:rsidP="00080129">
      <w:pPr>
        <w:jc w:val="both"/>
      </w:pPr>
    </w:p>
    <w:p w:rsidR="00080129" w:rsidRDefault="00080129" w:rsidP="00080129">
      <w:pPr>
        <w:autoSpaceDE w:val="0"/>
        <w:autoSpaceDN w:val="0"/>
        <w:ind w:right="851"/>
        <w:jc w:val="center"/>
        <w:rPr>
          <w:b/>
          <w:u w:val="single"/>
        </w:rPr>
      </w:pPr>
    </w:p>
    <w:p w:rsidR="00080129" w:rsidRDefault="00080129" w:rsidP="00080129">
      <w:pPr>
        <w:jc w:val="center"/>
      </w:pPr>
    </w:p>
    <w:p w:rsidR="00080129" w:rsidRDefault="00080129" w:rsidP="00080129">
      <w:pPr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80129" w:rsidRDefault="00080129" w:rsidP="00080129">
      <w:pPr>
        <w:jc w:val="both"/>
      </w:pPr>
    </w:p>
    <w:p w:rsidR="00080129" w:rsidRDefault="00080129" w:rsidP="00080129">
      <w:pPr>
        <w:jc w:val="center"/>
        <w:rPr>
          <w:b/>
        </w:rPr>
      </w:pPr>
    </w:p>
    <w:p w:rsidR="00080129" w:rsidRDefault="00080129" w:rsidP="00080129">
      <w:pPr>
        <w:jc w:val="center"/>
        <w:rPr>
          <w:b/>
        </w:rPr>
      </w:pPr>
    </w:p>
    <w:p w:rsidR="00080129" w:rsidRDefault="00080129" w:rsidP="00080129">
      <w:pPr>
        <w:jc w:val="center"/>
        <w:rPr>
          <w:b/>
        </w:rPr>
      </w:pPr>
      <w:r>
        <w:rPr>
          <w:b/>
        </w:rPr>
        <w:t>Махачкала – 2014</w:t>
      </w:r>
    </w:p>
    <w:p w:rsidR="00080129" w:rsidRDefault="00080129" w:rsidP="0008012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pacing w:val="1"/>
          <w:w w:val="99"/>
          <w:sz w:val="28"/>
          <w:szCs w:val="28"/>
        </w:rPr>
      </w:pPr>
    </w:p>
    <w:p w:rsidR="00080129" w:rsidRDefault="00080129" w:rsidP="0008012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pacing w:val="1"/>
          <w:w w:val="99"/>
          <w:sz w:val="28"/>
          <w:szCs w:val="28"/>
        </w:rPr>
      </w:pPr>
    </w:p>
    <w:p w:rsidR="00080129" w:rsidRDefault="00080129" w:rsidP="0008012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pacing w:val="-1"/>
          <w:w w:val="99"/>
          <w:sz w:val="28"/>
          <w:szCs w:val="28"/>
        </w:rPr>
      </w:pPr>
      <w:r>
        <w:rPr>
          <w:b/>
          <w:bCs/>
          <w:spacing w:val="1"/>
          <w:w w:val="99"/>
          <w:sz w:val="28"/>
          <w:szCs w:val="28"/>
        </w:rPr>
        <w:t>С</w:t>
      </w:r>
      <w:r>
        <w:rPr>
          <w:b/>
          <w:bCs/>
          <w:spacing w:val="-1"/>
          <w:w w:val="99"/>
          <w:sz w:val="28"/>
          <w:szCs w:val="28"/>
        </w:rPr>
        <w:t>О</w:t>
      </w:r>
      <w:r>
        <w:rPr>
          <w:b/>
          <w:bCs/>
          <w:w w:val="99"/>
          <w:sz w:val="28"/>
          <w:szCs w:val="28"/>
        </w:rPr>
        <w:t>Д</w:t>
      </w:r>
      <w:r>
        <w:rPr>
          <w:b/>
          <w:bCs/>
          <w:spacing w:val="2"/>
          <w:w w:val="99"/>
          <w:sz w:val="28"/>
          <w:szCs w:val="28"/>
        </w:rPr>
        <w:t>Е</w:t>
      </w:r>
      <w:r>
        <w:rPr>
          <w:b/>
          <w:bCs/>
          <w:spacing w:val="3"/>
          <w:w w:val="99"/>
          <w:sz w:val="28"/>
          <w:szCs w:val="28"/>
        </w:rPr>
        <w:t>Р</w:t>
      </w:r>
      <w:r>
        <w:rPr>
          <w:b/>
          <w:bCs/>
          <w:spacing w:val="-2"/>
          <w:w w:val="99"/>
          <w:sz w:val="28"/>
          <w:szCs w:val="28"/>
        </w:rPr>
        <w:t>Ж</w:t>
      </w:r>
      <w:r>
        <w:rPr>
          <w:b/>
          <w:bCs/>
          <w:spacing w:val="1"/>
          <w:w w:val="99"/>
          <w:sz w:val="28"/>
          <w:szCs w:val="28"/>
        </w:rPr>
        <w:t>А</w:t>
      </w:r>
      <w:r>
        <w:rPr>
          <w:b/>
          <w:bCs/>
          <w:spacing w:val="-1"/>
          <w:w w:val="99"/>
          <w:sz w:val="28"/>
          <w:szCs w:val="28"/>
        </w:rPr>
        <w:t>НИЕ</w:t>
      </w:r>
    </w:p>
    <w:p w:rsidR="00080129" w:rsidRDefault="00080129" w:rsidP="00080129">
      <w:pPr>
        <w:widowControl w:val="0"/>
        <w:autoSpaceDE w:val="0"/>
        <w:autoSpaceDN w:val="0"/>
        <w:adjustRightInd w:val="0"/>
        <w:spacing w:before="60"/>
        <w:jc w:val="center"/>
        <w:rPr>
          <w:sz w:val="28"/>
          <w:szCs w:val="28"/>
        </w:rPr>
      </w:pPr>
    </w:p>
    <w:p w:rsidR="00080129" w:rsidRDefault="00080129" w:rsidP="00080129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>
        <w:rPr>
          <w:sz w:val="28"/>
          <w:szCs w:val="28"/>
        </w:rPr>
        <w:t>1</w:t>
      </w:r>
      <w:r>
        <w:t>. Используемые сокращения…………………………………………………………….3</w:t>
      </w:r>
    </w:p>
    <w:p w:rsidR="00080129" w:rsidRDefault="00080129" w:rsidP="00080129">
      <w:pPr>
        <w:ind w:firstLine="540"/>
        <w:jc w:val="both"/>
      </w:pPr>
      <w:r>
        <w:t>2. Нормативная и правовая база разработки общей образовательной программы высшего образования……………………………………………………………………………3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3.  Область применения……………………………………………………………………4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4. Характеристика направления подготовки и требования к поступающему в аспирантуру………………………………………………………………………………………5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 5.  Характеристика профессиональной деятельности выпускников, освоивших программу аспирантуры…………………………………………………………………………6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6. Требования к результатам освоения программы аспирантуры………………………7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 Требования к структуре программы аспирантуры…………………………………..10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>8. Требования к условиям реализации программы аспирантуры……………………..12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>9. Приложения…………………………………………………………………………….16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 xml:space="preserve"> Приложение 9.1. ФГОС ВО направления подготовки аспирантов 09.06.01 – информатика и вычислительная техника……………………………………………………..16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 xml:space="preserve"> Приложение 9.2. Паспорта специальностей (профилей подготовки)………………...24</w:t>
      </w:r>
      <w:r w:rsidRPr="00140F19">
        <w:rPr>
          <w:rStyle w:val="blk"/>
        </w:rPr>
        <w:t xml:space="preserve"> </w:t>
      </w:r>
      <w:r>
        <w:rPr>
          <w:rStyle w:val="blk"/>
        </w:rPr>
        <w:t xml:space="preserve">   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 xml:space="preserve"> Приложение 9.3.  Программы вступительных экзаменов………………………….....29</w:t>
      </w:r>
    </w:p>
    <w:p w:rsidR="00080129" w:rsidRDefault="00080129" w:rsidP="00080129">
      <w:pPr>
        <w:ind w:firstLine="540"/>
        <w:rPr>
          <w:rStyle w:val="blk"/>
        </w:rPr>
      </w:pPr>
      <w:r w:rsidRPr="0035133A">
        <w:rPr>
          <w:rStyle w:val="blk"/>
        </w:rPr>
        <w:t xml:space="preserve"> Приложение 9.4. Учебные  планы профилей  подготовки аспирантов</w:t>
      </w:r>
      <w:r>
        <w:rPr>
          <w:rStyle w:val="blk"/>
        </w:rPr>
        <w:t>………………58</w:t>
      </w:r>
    </w:p>
    <w:p w:rsidR="00080129" w:rsidRDefault="00080129" w:rsidP="00080129">
      <w:pPr>
        <w:ind w:firstLine="540"/>
        <w:rPr>
          <w:rStyle w:val="blk"/>
        </w:rPr>
      </w:pPr>
      <w:r>
        <w:rPr>
          <w:rStyle w:val="blk"/>
        </w:rPr>
        <w:t xml:space="preserve"> Приложение 9.5. Рабочая    программа проведения педагогической  и </w:t>
      </w:r>
      <w:r w:rsidRPr="00FB2DF5">
        <w:rPr>
          <w:rStyle w:val="blk"/>
        </w:rPr>
        <w:t>научно-производственной практики</w:t>
      </w:r>
      <w:r>
        <w:rPr>
          <w:rStyle w:val="blk"/>
        </w:rPr>
        <w:t>.……………………………………………………………….….75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 Приложение 9.6. Программы сдачи кандидатских экзаменов по профилям программы……………………………………………………………………………………..89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 Приложение 9.7. </w:t>
      </w:r>
      <w:r w:rsidRPr="00840D1C">
        <w:rPr>
          <w:rStyle w:val="blk"/>
        </w:rPr>
        <w:t>Требования к выпускной квалификационной работе профилей (специальностей)  подготовки аспирантов</w:t>
      </w:r>
      <w:r>
        <w:rPr>
          <w:rStyle w:val="blk"/>
        </w:rPr>
        <w:t>………………………………………………….139</w:t>
      </w:r>
    </w:p>
    <w:p w:rsidR="00080129" w:rsidRPr="0035133A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 Приложение 9.8. </w:t>
      </w:r>
      <w:r w:rsidRPr="0035133A">
        <w:rPr>
          <w:rStyle w:val="blk"/>
        </w:rPr>
        <w:t xml:space="preserve">Рабочие программы дисциплин учебных  планов профилей (специальностей) подготовки аспирантов </w:t>
      </w:r>
    </w:p>
    <w:p w:rsidR="00080129" w:rsidRPr="00E14A57" w:rsidRDefault="00080129" w:rsidP="00080129">
      <w:pPr>
        <w:ind w:firstLine="540"/>
        <w:jc w:val="both"/>
        <w:rPr>
          <w:rStyle w:val="blk"/>
          <w:b/>
        </w:rPr>
      </w:pPr>
    </w:p>
    <w:p w:rsidR="00080129" w:rsidRDefault="00080129" w:rsidP="00080129">
      <w:pPr>
        <w:ind w:firstLine="540"/>
        <w:jc w:val="both"/>
        <w:rPr>
          <w:rStyle w:val="blk"/>
          <w:b/>
        </w:rPr>
      </w:pPr>
    </w:p>
    <w:p w:rsidR="00080129" w:rsidRDefault="00080129" w:rsidP="00080129">
      <w:pPr>
        <w:ind w:left="1080"/>
        <w:jc w:val="both"/>
        <w:rPr>
          <w:rStyle w:val="blk"/>
        </w:rPr>
      </w:pPr>
    </w:p>
    <w:p w:rsidR="00080129" w:rsidRDefault="00080129" w:rsidP="00080129">
      <w:pPr>
        <w:jc w:val="both"/>
      </w:pPr>
    </w:p>
    <w:p w:rsidR="00080129" w:rsidRDefault="00080129" w:rsidP="00080129">
      <w:pPr>
        <w:jc w:val="both"/>
      </w:pPr>
    </w:p>
    <w:p w:rsidR="00080129" w:rsidRDefault="00080129" w:rsidP="00080129">
      <w:pPr>
        <w:jc w:val="both"/>
      </w:pPr>
    </w:p>
    <w:p w:rsidR="00080129" w:rsidRDefault="00080129" w:rsidP="00080129">
      <w:pPr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ind w:left="360"/>
        <w:jc w:val="center"/>
        <w:rPr>
          <w:rStyle w:val="blk"/>
          <w:b/>
        </w:rPr>
      </w:pPr>
      <w:r>
        <w:rPr>
          <w:rStyle w:val="blk"/>
          <w:b/>
        </w:rPr>
        <w:lastRenderedPageBreak/>
        <w:t>1. ИСПОЛЬЗУЕМЫЕ СОКРАЩЕНИЯ</w:t>
      </w:r>
    </w:p>
    <w:p w:rsidR="00080129" w:rsidRDefault="00080129" w:rsidP="00080129">
      <w:pPr>
        <w:ind w:left="1080"/>
        <w:jc w:val="both"/>
        <w:rPr>
          <w:rStyle w:val="blk"/>
        </w:rPr>
      </w:pPr>
    </w:p>
    <w:p w:rsidR="00080129" w:rsidRDefault="00080129" w:rsidP="00080129">
      <w:pPr>
        <w:jc w:val="both"/>
        <w:rPr>
          <w:rStyle w:val="blk"/>
        </w:rPr>
      </w:pPr>
      <w:r>
        <w:rPr>
          <w:rStyle w:val="blk"/>
        </w:rPr>
        <w:t>В настоящем федеральном государственном образовательном стандарте используются следующие сокращения: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ВО - высшее образование;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ООП ВО – общая образовательная программа высшего образования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ФГБОУ ВО «ДГТУ» - Федеральное государственное бюджетное образовательное учреждение высшего образования «Дагестанский государственный технический университет»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УК - универсальные компетенции;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ОПК - общепрофессиональные компетенции;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ПК - профессиональные компетенции;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ФГОС ВО - федеральный государственный образовательный стандарт высшего образования;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сетевая форма - сетевая форма реализации образовательных программ;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ВКР – выпускная квалификационная работа.</w:t>
      </w:r>
    </w:p>
    <w:p w:rsidR="00080129" w:rsidRDefault="00080129" w:rsidP="00080129">
      <w:pPr>
        <w:ind w:firstLine="540"/>
        <w:jc w:val="both"/>
      </w:pPr>
    </w:p>
    <w:p w:rsidR="00080129" w:rsidRDefault="00080129" w:rsidP="00080129">
      <w:pPr>
        <w:jc w:val="center"/>
        <w:rPr>
          <w:b/>
        </w:rPr>
      </w:pPr>
      <w:r>
        <w:rPr>
          <w:b/>
        </w:rPr>
        <w:t>2. НОРМАТИВНАЯ  И ПРАВОВАЯ БАЗА РАЗРАБОТКИ ОБЩЕЙ ОБРАЗОВАТЕЛЬНОЙ ПРОГРАММЫ ВЫСШЕГО ОБРАЗОВАНИЯ</w:t>
      </w:r>
    </w:p>
    <w:p w:rsidR="00080129" w:rsidRDefault="00080129" w:rsidP="00080129">
      <w:pPr>
        <w:jc w:val="center"/>
        <w:rPr>
          <w:b/>
        </w:rPr>
      </w:pPr>
    </w:p>
    <w:p w:rsidR="00080129" w:rsidRDefault="00080129" w:rsidP="00080129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  <w:spacing w:val="-1"/>
        </w:rPr>
        <w:t>Н</w:t>
      </w:r>
      <w:r>
        <w:rPr>
          <w:bCs/>
          <w:color w:val="000000"/>
          <w:spacing w:val="-5"/>
        </w:rPr>
        <w:t>о</w:t>
      </w:r>
      <w:r>
        <w:rPr>
          <w:bCs/>
          <w:color w:val="000000"/>
          <w:spacing w:val="-1"/>
        </w:rPr>
        <w:t>р</w:t>
      </w:r>
      <w:r>
        <w:rPr>
          <w:bCs/>
          <w:color w:val="000000"/>
          <w:spacing w:val="2"/>
        </w:rPr>
        <w:t>м</w:t>
      </w:r>
      <w:r>
        <w:rPr>
          <w:bCs/>
          <w:color w:val="000000"/>
        </w:rPr>
        <w:t>а</w:t>
      </w:r>
      <w:r>
        <w:rPr>
          <w:bCs/>
          <w:color w:val="000000"/>
          <w:spacing w:val="-2"/>
        </w:rPr>
        <w:t xml:space="preserve">тивную правовую базу разработки ООП ВО по </w:t>
      </w:r>
      <w:r>
        <w:rPr>
          <w:bCs/>
          <w:color w:val="000000"/>
        </w:rPr>
        <w:t xml:space="preserve">направлению подготовки </w:t>
      </w:r>
      <w:r w:rsidRPr="009771ED">
        <w:rPr>
          <w:b/>
          <w:bCs/>
          <w:color w:val="000000"/>
        </w:rPr>
        <w:t>09.06.01 информатика и вычислительная техника</w:t>
      </w:r>
      <w:r>
        <w:rPr>
          <w:bCs/>
          <w:color w:val="000000"/>
        </w:rPr>
        <w:t xml:space="preserve"> и профилей  подготовки </w:t>
      </w:r>
      <w:r>
        <w:rPr>
          <w:bCs/>
          <w:color w:val="000000"/>
          <w:spacing w:val="-6"/>
        </w:rPr>
        <w:t xml:space="preserve"> (</w:t>
      </w:r>
      <w:r>
        <w:rPr>
          <w:bCs/>
          <w:color w:val="000000"/>
          <w:spacing w:val="1"/>
        </w:rPr>
        <w:t>с</w:t>
      </w:r>
      <w:r>
        <w:rPr>
          <w:bCs/>
          <w:color w:val="000000"/>
          <w:spacing w:val="-2"/>
        </w:rPr>
        <w:t>п</w:t>
      </w:r>
      <w:r>
        <w:rPr>
          <w:bCs/>
          <w:color w:val="000000"/>
          <w:spacing w:val="1"/>
        </w:rPr>
        <w:t>е</w:t>
      </w:r>
      <w:r>
        <w:rPr>
          <w:bCs/>
          <w:color w:val="000000"/>
          <w:spacing w:val="-2"/>
        </w:rPr>
        <w:t>ци</w:t>
      </w:r>
      <w:r>
        <w:rPr>
          <w:bCs/>
          <w:color w:val="000000"/>
        </w:rPr>
        <w:t>а</w:t>
      </w:r>
      <w:r>
        <w:rPr>
          <w:bCs/>
          <w:color w:val="000000"/>
          <w:spacing w:val="2"/>
        </w:rPr>
        <w:t>л</w:t>
      </w:r>
      <w:r>
        <w:rPr>
          <w:bCs/>
          <w:color w:val="000000"/>
          <w:spacing w:val="-3"/>
        </w:rPr>
        <w:t>ь</w:t>
      </w:r>
      <w:r>
        <w:rPr>
          <w:bCs/>
          <w:color w:val="000000"/>
          <w:spacing w:val="-2"/>
        </w:rPr>
        <w:t>н</w:t>
      </w:r>
      <w:r>
        <w:rPr>
          <w:bCs/>
          <w:color w:val="000000"/>
          <w:spacing w:val="-5"/>
        </w:rPr>
        <w:t>о</w:t>
      </w:r>
      <w:r>
        <w:rPr>
          <w:bCs/>
          <w:color w:val="000000"/>
          <w:spacing w:val="1"/>
        </w:rPr>
        <w:t>с</w:t>
      </w:r>
      <w:r>
        <w:rPr>
          <w:bCs/>
          <w:color w:val="000000"/>
          <w:spacing w:val="-2"/>
        </w:rPr>
        <w:t>тей</w:t>
      </w:r>
      <w:r>
        <w:rPr>
          <w:bCs/>
          <w:color w:val="000000"/>
        </w:rPr>
        <w:t>):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>1) 05.15.05 – элементы и устройства вычислительной техники и систем управления;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>2)</w:t>
      </w:r>
      <w:r w:rsidRPr="00995A3A">
        <w:rPr>
          <w:b/>
        </w:rPr>
        <w:t xml:space="preserve"> </w:t>
      </w:r>
      <w:r w:rsidRPr="00D07270">
        <w:rPr>
          <w:b/>
        </w:rPr>
        <w:t>05.13.</w:t>
      </w:r>
      <w:r>
        <w:rPr>
          <w:b/>
        </w:rPr>
        <w:t>06</w:t>
      </w:r>
      <w:r w:rsidRPr="00D07270">
        <w:rPr>
          <w:b/>
        </w:rPr>
        <w:t xml:space="preserve"> </w:t>
      </w:r>
      <w:r>
        <w:rPr>
          <w:b/>
        </w:rPr>
        <w:t>– автоматизация и управление технологическими процессами  и производствами;</w:t>
      </w:r>
    </w:p>
    <w:p w:rsidR="00080129" w:rsidRDefault="00080129" w:rsidP="00080129">
      <w:pPr>
        <w:ind w:firstLine="540"/>
        <w:jc w:val="both"/>
        <w:rPr>
          <w:b/>
        </w:rPr>
      </w:pPr>
      <w:r>
        <w:rPr>
          <w:b/>
        </w:rPr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>
        <w:t xml:space="preserve">         </w:t>
      </w:r>
      <w:r>
        <w:rPr>
          <w:b/>
        </w:rPr>
        <w:t>4</w:t>
      </w:r>
      <w:r w:rsidRPr="000F1048">
        <w:rPr>
          <w:b/>
        </w:rPr>
        <w:t>) 05.13.18 – математическое моделирование, численные методы и комплексы</w:t>
      </w:r>
      <w:r w:rsidRPr="009771ED">
        <w:rPr>
          <w:b/>
        </w:rPr>
        <w:t xml:space="preserve"> </w:t>
      </w:r>
      <w:r w:rsidRPr="000F1048">
        <w:rPr>
          <w:b/>
        </w:rPr>
        <w:t>программ (технические науки)</w:t>
      </w:r>
      <w:r>
        <w:rPr>
          <w:b/>
        </w:rPr>
        <w:t>,</w:t>
      </w:r>
    </w:p>
    <w:p w:rsidR="00080129" w:rsidRDefault="00080129" w:rsidP="00080129">
      <w:pPr>
        <w:jc w:val="both"/>
        <w:rPr>
          <w:b/>
        </w:rPr>
      </w:pPr>
      <w:r>
        <w:t>составляют:</w:t>
      </w:r>
    </w:p>
    <w:p w:rsidR="00080129" w:rsidRDefault="00080129" w:rsidP="00080129">
      <w:pPr>
        <w:ind w:firstLine="539"/>
        <w:jc w:val="both"/>
        <w:rPr>
          <w:rStyle w:val="blk"/>
        </w:rPr>
      </w:pPr>
      <w:r>
        <w:rPr>
          <w:rStyle w:val="blk"/>
        </w:rPr>
        <w:t xml:space="preserve">- Положение о Министерстве образования и науки Российской Федерации, утвержденное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>. N 466;</w:t>
      </w:r>
    </w:p>
    <w:p w:rsidR="00080129" w:rsidRDefault="00080129" w:rsidP="00080129">
      <w:pPr>
        <w:ind w:firstLine="539"/>
        <w:jc w:val="both"/>
        <w:rPr>
          <w:rStyle w:val="blk"/>
        </w:rPr>
      </w:pPr>
      <w:r>
        <w:rPr>
          <w:rStyle w:val="blk"/>
        </w:rPr>
        <w:t xml:space="preserve">- Правила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 xml:space="preserve">. N 661;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Федеральный государственный образовательный  стандарт</w:t>
      </w:r>
      <w:r>
        <w:rPr>
          <w:rStyle w:val="blk"/>
        </w:rPr>
        <w:br/>
        <w:t>высшего образования по направлению подготовки 09.06.01</w:t>
      </w:r>
      <w:r>
        <w:rPr>
          <w:rStyle w:val="blk"/>
        </w:rPr>
        <w:br/>
        <w:t>информатика и вычислительная техника (уровень</w:t>
      </w:r>
      <w:r>
        <w:rPr>
          <w:rStyle w:val="blk"/>
        </w:rPr>
        <w:br/>
        <w:t xml:space="preserve">подготовки кадров высшей квалификации), утвержденного Минобрнауки от 30 июля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blk"/>
          </w:rPr>
          <w:t>2014 г</w:t>
        </w:r>
      </w:smartTag>
      <w:r>
        <w:rPr>
          <w:rStyle w:val="blk"/>
        </w:rPr>
        <w:t>. № 875 (Приложение 1);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4"/>
          <w:w w:val="99"/>
          <w:sz w:val="28"/>
          <w:szCs w:val="28"/>
        </w:rPr>
        <w:t xml:space="preserve">-  </w:t>
      </w:r>
      <w:r>
        <w:t>Паспорта научной профилей (специальностей)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rPr>
          <w:b/>
        </w:rPr>
        <w:t>,</w:t>
      </w:r>
    </w:p>
    <w:p w:rsidR="00080129" w:rsidRDefault="00080129" w:rsidP="0008012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разработанные экспертными советами Высшей аттестационной комиссии  (ВАК) в связи с </w:t>
      </w:r>
      <w:r>
        <w:lastRenderedPageBreak/>
        <w:t>утверждением приказом Министерства образования и науки Российской Федерации  от 25.02.2009 №59 Номенклатуры специальностей научных работников (ред. от 11.11.2011) (Приложение 2)</w:t>
      </w:r>
      <w:r>
        <w:rPr>
          <w:color w:val="000000"/>
        </w:rPr>
        <w:t>;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blk"/>
        </w:rPr>
        <w:t xml:space="preserve">Положение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 xml:space="preserve">. N 842 "О порядке присуждения ученых степеней"; 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Федеральный </w:t>
      </w:r>
      <w:hyperlink r:id="rId5" w:history="1">
        <w:r>
          <w:rPr>
            <w:rStyle w:val="a3"/>
            <w:color w:val="auto"/>
          </w:rPr>
          <w:t>закон</w:t>
        </w:r>
      </w:hyperlink>
      <w:r>
        <w:rPr>
          <w:rStyle w:val="blk"/>
        </w:rPr>
        <w:t xml:space="preserve"> 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blk"/>
          </w:rPr>
          <w:t>2006 г</w:t>
        </w:r>
      </w:smartTag>
      <w:r>
        <w:rPr>
          <w:rStyle w:val="blk"/>
        </w:rPr>
        <w:t>. N 149-ФЗ "Об информации, информационных технологиях и о защите информации";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-  Правила осуществления мониторинга системы образования,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>. N 662;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- </w:t>
      </w:r>
      <w:hyperlink r:id="rId6" w:history="1">
        <w:r>
          <w:rPr>
            <w:rStyle w:val="a3"/>
            <w:color w:val="auto"/>
          </w:rPr>
          <w:t>Методика</w:t>
        </w:r>
      </w:hyperlink>
      <w:r>
        <w:rPr>
          <w:rStyle w:val="blk"/>
        </w:rPr>
        <w:t xml:space="preserve"> 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>. N 638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а</w:t>
      </w:r>
      <w:r>
        <w:rPr>
          <w:color w:val="000000"/>
        </w:rPr>
        <w:t>ва ФГБОУ ВО «ДГТУ»;</w:t>
      </w:r>
    </w:p>
    <w:p w:rsidR="00080129" w:rsidRDefault="00080129" w:rsidP="00080129">
      <w:pPr>
        <w:ind w:firstLine="540"/>
        <w:jc w:val="both"/>
        <w:rPr>
          <w:rStyle w:val="blk"/>
          <w:b/>
        </w:rPr>
      </w:pPr>
      <w:r>
        <w:rPr>
          <w:color w:val="000000"/>
          <w:spacing w:val="-4"/>
        </w:rPr>
        <w:t>- н</w:t>
      </w:r>
      <w:r>
        <w:rPr>
          <w:color w:val="000000"/>
        </w:rPr>
        <w:t>ор</w:t>
      </w:r>
      <w:r>
        <w:rPr>
          <w:color w:val="000000"/>
          <w:spacing w:val="1"/>
        </w:rPr>
        <w:t>ма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ные и </w:t>
      </w:r>
      <w:r>
        <w:rPr>
          <w:color w:val="000000"/>
          <w:spacing w:val="1"/>
        </w:rPr>
        <w:t>ме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ес</w:t>
      </w:r>
      <w:r>
        <w:rPr>
          <w:color w:val="000000"/>
          <w:spacing w:val="-1"/>
        </w:rPr>
        <w:t>к</w:t>
      </w:r>
      <w:r>
        <w:rPr>
          <w:color w:val="000000"/>
        </w:rPr>
        <w:t xml:space="preserve">ие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а</w:t>
      </w:r>
      <w:r>
        <w:rPr>
          <w:color w:val="000000"/>
        </w:rPr>
        <w:t>з</w:t>
      </w:r>
      <w:r>
        <w:rPr>
          <w:color w:val="000000"/>
          <w:spacing w:val="1"/>
        </w:rPr>
        <w:t>а</w:t>
      </w:r>
      <w:r>
        <w:rPr>
          <w:color w:val="000000"/>
        </w:rPr>
        <w:t>ния Уни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 по </w:t>
      </w:r>
      <w:r>
        <w:rPr>
          <w:color w:val="000000"/>
          <w:spacing w:val="-2"/>
        </w:rPr>
        <w:t>в</w:t>
      </w:r>
      <w:r>
        <w:rPr>
          <w:color w:val="000000"/>
        </w:rPr>
        <w:t>опро</w:t>
      </w:r>
      <w:r>
        <w:rPr>
          <w:color w:val="000000"/>
          <w:spacing w:val="1"/>
        </w:rPr>
        <w:t xml:space="preserve">сам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>в</w:t>
      </w:r>
      <w:r>
        <w:rPr>
          <w:color w:val="000000"/>
        </w:rPr>
        <w:t>н</w:t>
      </w:r>
      <w:r>
        <w:rPr>
          <w:color w:val="000000"/>
          <w:spacing w:val="1"/>
        </w:rPr>
        <w:t>е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зо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ь</w:t>
      </w:r>
      <w:r>
        <w:rPr>
          <w:color w:val="000000"/>
        </w:rPr>
        <w:t>ной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ея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ь</w:t>
      </w:r>
      <w:r>
        <w:rPr>
          <w:color w:val="000000"/>
        </w:rPr>
        <w:t>но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Уни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е.</w:t>
      </w:r>
    </w:p>
    <w:p w:rsidR="00080129" w:rsidRDefault="00080129" w:rsidP="00080129">
      <w:pPr>
        <w:ind w:left="360"/>
        <w:jc w:val="center"/>
        <w:rPr>
          <w:rStyle w:val="blk"/>
          <w:b/>
        </w:rPr>
      </w:pPr>
    </w:p>
    <w:p w:rsidR="00080129" w:rsidRDefault="00080129" w:rsidP="00080129">
      <w:pPr>
        <w:ind w:firstLine="540"/>
        <w:jc w:val="center"/>
        <w:rPr>
          <w:rStyle w:val="blk"/>
          <w:b/>
        </w:rPr>
      </w:pPr>
      <w:r>
        <w:rPr>
          <w:rStyle w:val="blk"/>
          <w:b/>
        </w:rPr>
        <w:t>3.  ОБЛАСТЬ ПРИМЕНЕНИЯ</w:t>
      </w:r>
    </w:p>
    <w:p w:rsidR="00080129" w:rsidRDefault="00080129" w:rsidP="00080129">
      <w:pPr>
        <w:ind w:left="360"/>
        <w:jc w:val="center"/>
        <w:rPr>
          <w:rStyle w:val="blk"/>
          <w:b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t xml:space="preserve">3.1. Основная образовательная программа  </w:t>
      </w:r>
      <w:r>
        <w:rPr>
          <w:rStyle w:val="blk"/>
        </w:rPr>
        <w:t xml:space="preserve"> высшего образования (ООП ВО), реализуемая ФГБОУ ВО «Дагестанский государственный технический университет» (далее ДГТУ),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09.06.01 Информатика и вычислительная техника и  направленностей (профилей, специальностей)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t>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 Данная программа определяется 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 xml:space="preserve">емой </w:t>
      </w:r>
      <w:r>
        <w:rPr>
          <w:spacing w:val="7"/>
        </w:rPr>
        <w:t xml:space="preserve"> </w:t>
      </w:r>
      <w:r>
        <w:rPr>
          <w:spacing w:val="2"/>
        </w:rPr>
        <w:t>д</w:t>
      </w:r>
      <w:r>
        <w:t>о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1"/>
        </w:rPr>
        <w:t>ме</w:t>
      </w:r>
      <w:r>
        <w:t>н</w:t>
      </w:r>
      <w:r>
        <w:rPr>
          <w:spacing w:val="-2"/>
        </w:rPr>
        <w:t>т</w:t>
      </w:r>
      <w:r>
        <w:t>о</w:t>
      </w:r>
      <w:r>
        <w:rPr>
          <w:spacing w:val="-2"/>
        </w:rPr>
        <w:t>в</w:t>
      </w:r>
      <w:r>
        <w:t>,</w:t>
      </w:r>
      <w:r>
        <w:rPr>
          <w:spacing w:val="8"/>
        </w:rPr>
        <w:t xml:space="preserve"> </w:t>
      </w:r>
      <w:r>
        <w:rPr>
          <w:color w:val="333333"/>
        </w:rPr>
        <w:t>р</w:t>
      </w:r>
      <w:r>
        <w:rPr>
          <w:color w:val="333333"/>
          <w:spacing w:val="1"/>
        </w:rPr>
        <w:t>а</w:t>
      </w:r>
      <w:r>
        <w:rPr>
          <w:color w:val="333333"/>
        </w:rPr>
        <w:t>зр</w:t>
      </w:r>
      <w:r>
        <w:rPr>
          <w:color w:val="333333"/>
          <w:spacing w:val="1"/>
        </w:rPr>
        <w:t>а</w:t>
      </w:r>
      <w:r>
        <w:rPr>
          <w:color w:val="333333"/>
          <w:spacing w:val="2"/>
        </w:rPr>
        <w:t>б</w:t>
      </w:r>
      <w:r>
        <w:rPr>
          <w:color w:val="333333"/>
        </w:rPr>
        <w:t>о</w:t>
      </w:r>
      <w:r>
        <w:rPr>
          <w:color w:val="333333"/>
          <w:spacing w:val="-2"/>
        </w:rPr>
        <w:t>т</w:t>
      </w:r>
      <w:r>
        <w:rPr>
          <w:color w:val="333333"/>
          <w:spacing w:val="1"/>
        </w:rPr>
        <w:t>а</w:t>
      </w:r>
      <w:r>
        <w:rPr>
          <w:color w:val="333333"/>
        </w:rPr>
        <w:t>нн</w:t>
      </w:r>
      <w:r>
        <w:rPr>
          <w:color w:val="333333"/>
          <w:spacing w:val="-5"/>
        </w:rPr>
        <w:t>у</w:t>
      </w:r>
      <w:r>
        <w:rPr>
          <w:color w:val="333333"/>
        </w:rPr>
        <w:t>ю и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5"/>
        </w:rPr>
        <w:t>у</w:t>
      </w:r>
      <w:r>
        <w:rPr>
          <w:color w:val="333333"/>
          <w:spacing w:val="-2"/>
        </w:rPr>
        <w:t>тв</w:t>
      </w:r>
      <w:r>
        <w:rPr>
          <w:color w:val="333333"/>
          <w:spacing w:val="1"/>
        </w:rPr>
        <w:t>е</w:t>
      </w:r>
      <w:r>
        <w:rPr>
          <w:color w:val="333333"/>
        </w:rPr>
        <w:t>рж</w:t>
      </w:r>
      <w:r>
        <w:rPr>
          <w:color w:val="333333"/>
          <w:spacing w:val="2"/>
        </w:rPr>
        <w:t>дё</w:t>
      </w:r>
      <w:r>
        <w:rPr>
          <w:color w:val="333333"/>
          <w:spacing w:val="-1"/>
        </w:rPr>
        <w:t>н</w:t>
      </w:r>
      <w:r>
        <w:rPr>
          <w:color w:val="333333"/>
        </w:rPr>
        <w:t>н</w:t>
      </w:r>
      <w:r>
        <w:rPr>
          <w:color w:val="333333"/>
          <w:spacing w:val="-5"/>
        </w:rPr>
        <w:t>у</w:t>
      </w:r>
      <w:r>
        <w:rPr>
          <w:color w:val="333333"/>
        </w:rPr>
        <w:t>ю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р</w:t>
      </w:r>
      <w:r>
        <w:rPr>
          <w:color w:val="333333"/>
          <w:spacing w:val="1"/>
        </w:rPr>
        <w:t>е</w:t>
      </w:r>
      <w:r>
        <w:rPr>
          <w:color w:val="333333"/>
          <w:spacing w:val="-1"/>
        </w:rPr>
        <w:t>к</w:t>
      </w:r>
      <w:r>
        <w:rPr>
          <w:color w:val="333333"/>
          <w:spacing w:val="-2"/>
        </w:rPr>
        <w:t>т</w:t>
      </w:r>
      <w:r>
        <w:rPr>
          <w:color w:val="333333"/>
        </w:rPr>
        <w:t>ором</w:t>
      </w:r>
      <w:r>
        <w:rPr>
          <w:color w:val="333333"/>
          <w:spacing w:val="6"/>
        </w:rPr>
        <w:t xml:space="preserve"> Ф</w:t>
      </w:r>
      <w:r>
        <w:rPr>
          <w:color w:val="333333"/>
        </w:rPr>
        <w:t>ДГТУ с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5"/>
        </w:rPr>
        <w:t>у</w:t>
      </w:r>
      <w:r>
        <w:rPr>
          <w:color w:val="333333"/>
          <w:spacing w:val="-1"/>
        </w:rPr>
        <w:t>чё</w:t>
      </w:r>
      <w:r>
        <w:rPr>
          <w:color w:val="333333"/>
          <w:spacing w:val="-2"/>
        </w:rPr>
        <w:t>т</w:t>
      </w:r>
      <w:r>
        <w:rPr>
          <w:color w:val="333333"/>
        </w:rPr>
        <w:t>ом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1"/>
        </w:rPr>
        <w:t>е</w:t>
      </w:r>
      <w:r>
        <w:rPr>
          <w:color w:val="333333"/>
          <w:spacing w:val="2"/>
        </w:rPr>
        <w:t>б</w:t>
      </w:r>
      <w:r>
        <w:rPr>
          <w:color w:val="333333"/>
        </w:rPr>
        <w:t>о</w:t>
      </w:r>
      <w:r>
        <w:rPr>
          <w:color w:val="333333"/>
          <w:spacing w:val="-2"/>
        </w:rPr>
        <w:t>в</w:t>
      </w:r>
      <w:r>
        <w:rPr>
          <w:color w:val="333333"/>
          <w:spacing w:val="1"/>
        </w:rPr>
        <w:t>а</w:t>
      </w:r>
      <w:r>
        <w:rPr>
          <w:color w:val="333333"/>
        </w:rPr>
        <w:t>ний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рын</w:t>
      </w:r>
      <w:r>
        <w:rPr>
          <w:color w:val="333333"/>
          <w:spacing w:val="-1"/>
        </w:rPr>
        <w:t>к</w:t>
      </w:r>
      <w:r>
        <w:rPr>
          <w:color w:val="333333"/>
        </w:rPr>
        <w:t>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</w:t>
      </w:r>
      <w:r>
        <w:rPr>
          <w:color w:val="333333"/>
          <w:spacing w:val="1"/>
        </w:rPr>
        <w:t>а</w:t>
      </w:r>
      <w:r>
        <w:rPr>
          <w:color w:val="333333"/>
          <w:spacing w:val="-5"/>
        </w:rPr>
        <w:t>у</w:t>
      </w:r>
      <w:r>
        <w:rPr>
          <w:color w:val="333333"/>
          <w:spacing w:val="-1"/>
        </w:rPr>
        <w:t>ч</w:t>
      </w:r>
      <w:r>
        <w:rPr>
          <w:color w:val="333333"/>
        </w:rPr>
        <w:t>но</w:t>
      </w:r>
      <w:r>
        <w:rPr>
          <w:color w:val="333333"/>
          <w:spacing w:val="1"/>
        </w:rPr>
        <w:t>г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-5"/>
        </w:rPr>
        <w:t>у</w:t>
      </w:r>
      <w:r>
        <w:rPr>
          <w:color w:val="333333"/>
          <w:spacing w:val="2"/>
        </w:rPr>
        <w:t>д</w:t>
      </w:r>
      <w:r>
        <w:rPr>
          <w:color w:val="333333"/>
        </w:rPr>
        <w:t>а,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>с</w:t>
      </w:r>
      <w:r>
        <w:rPr>
          <w:color w:val="333333"/>
        </w:rPr>
        <w:t>но</w:t>
      </w:r>
      <w:r>
        <w:rPr>
          <w:color w:val="333333"/>
          <w:spacing w:val="-2"/>
        </w:rPr>
        <w:t>в</w:t>
      </w:r>
      <w:r>
        <w:rPr>
          <w:color w:val="333333"/>
        </w:rPr>
        <w:t>е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"/>
        </w:rPr>
        <w:t>Фе</w:t>
      </w:r>
      <w:r>
        <w:rPr>
          <w:color w:val="333333"/>
          <w:spacing w:val="2"/>
        </w:rPr>
        <w:t>д</w:t>
      </w:r>
      <w:r>
        <w:rPr>
          <w:color w:val="333333"/>
          <w:spacing w:val="1"/>
        </w:rPr>
        <w:t>е</w:t>
      </w:r>
      <w:r>
        <w:rPr>
          <w:color w:val="333333"/>
        </w:rPr>
        <w:t>р</w:t>
      </w:r>
      <w:r>
        <w:rPr>
          <w:color w:val="333333"/>
          <w:spacing w:val="1"/>
        </w:rPr>
        <w:t>а</w:t>
      </w:r>
      <w:r>
        <w:rPr>
          <w:color w:val="333333"/>
        </w:rPr>
        <w:t>л</w:t>
      </w:r>
      <w:r>
        <w:rPr>
          <w:color w:val="333333"/>
          <w:spacing w:val="-2"/>
        </w:rPr>
        <w:t>ь</w:t>
      </w:r>
      <w:r>
        <w:rPr>
          <w:color w:val="333333"/>
        </w:rPr>
        <w:t>ных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1"/>
        </w:rPr>
        <w:t>г</w:t>
      </w:r>
      <w:r>
        <w:rPr>
          <w:color w:val="333333"/>
        </w:rPr>
        <w:t>о</w:t>
      </w:r>
      <w:r>
        <w:rPr>
          <w:color w:val="333333"/>
          <w:spacing w:val="1"/>
        </w:rPr>
        <w:t>с</w:t>
      </w:r>
      <w:r>
        <w:rPr>
          <w:color w:val="333333"/>
          <w:spacing w:val="-5"/>
        </w:rPr>
        <w:t>у</w:t>
      </w:r>
      <w:r>
        <w:rPr>
          <w:color w:val="333333"/>
          <w:spacing w:val="2"/>
        </w:rPr>
        <w:t>д</w:t>
      </w:r>
      <w:r>
        <w:rPr>
          <w:color w:val="333333"/>
          <w:spacing w:val="1"/>
        </w:rPr>
        <w:t>а</w:t>
      </w:r>
      <w:r>
        <w:rPr>
          <w:color w:val="333333"/>
        </w:rPr>
        <w:t>р</w:t>
      </w:r>
      <w:r>
        <w:rPr>
          <w:color w:val="333333"/>
          <w:spacing w:val="1"/>
        </w:rPr>
        <w:t>с</w:t>
      </w:r>
      <w:r>
        <w:rPr>
          <w:color w:val="333333"/>
          <w:spacing w:val="-2"/>
        </w:rPr>
        <w:t>тв</w:t>
      </w:r>
      <w:r>
        <w:rPr>
          <w:color w:val="333333"/>
          <w:spacing w:val="1"/>
        </w:rPr>
        <w:t>е</w:t>
      </w:r>
      <w:r>
        <w:rPr>
          <w:color w:val="333333"/>
        </w:rPr>
        <w:t xml:space="preserve">нных 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1"/>
        </w:rPr>
        <w:t>е</w:t>
      </w:r>
      <w:r>
        <w:rPr>
          <w:color w:val="333333"/>
          <w:spacing w:val="2"/>
        </w:rPr>
        <w:t>б</w:t>
      </w:r>
      <w:r>
        <w:rPr>
          <w:color w:val="333333"/>
        </w:rPr>
        <w:t>о</w:t>
      </w:r>
      <w:r>
        <w:rPr>
          <w:color w:val="333333"/>
          <w:spacing w:val="-2"/>
        </w:rPr>
        <w:t>в</w:t>
      </w:r>
      <w:r>
        <w:rPr>
          <w:color w:val="333333"/>
          <w:spacing w:val="1"/>
        </w:rPr>
        <w:t>а</w:t>
      </w:r>
      <w:r>
        <w:rPr>
          <w:color w:val="333333"/>
        </w:rPr>
        <w:t>ний к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"/>
        </w:rPr>
        <w:t>с</w:t>
      </w:r>
      <w:r>
        <w:rPr>
          <w:color w:val="333333"/>
          <w:spacing w:val="-2"/>
        </w:rPr>
        <w:t>т</w:t>
      </w:r>
      <w:r>
        <w:rPr>
          <w:color w:val="333333"/>
        </w:rPr>
        <w:t>р</w:t>
      </w:r>
      <w:r>
        <w:rPr>
          <w:color w:val="333333"/>
          <w:spacing w:val="-5"/>
        </w:rPr>
        <w:t>у</w:t>
      </w:r>
      <w:r>
        <w:rPr>
          <w:color w:val="333333"/>
          <w:spacing w:val="-1"/>
        </w:rPr>
        <w:t>к</w:t>
      </w:r>
      <w:r>
        <w:rPr>
          <w:color w:val="333333"/>
          <w:spacing w:val="-2"/>
        </w:rPr>
        <w:t>т</w:t>
      </w:r>
      <w:r>
        <w:rPr>
          <w:color w:val="333333"/>
          <w:spacing w:val="-5"/>
        </w:rPr>
        <w:t>у</w:t>
      </w:r>
      <w:r>
        <w:rPr>
          <w:color w:val="333333"/>
        </w:rPr>
        <w:t>ре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"/>
        </w:rPr>
        <w:t>ОО</w:t>
      </w:r>
      <w:r>
        <w:rPr>
          <w:color w:val="333333"/>
        </w:rPr>
        <w:t>П</w:t>
      </w:r>
      <w:r>
        <w:rPr>
          <w:color w:val="333333"/>
          <w:spacing w:val="-10"/>
        </w:rPr>
        <w:t xml:space="preserve"> ВО, определяемых  Ф</w:t>
      </w:r>
      <w:r>
        <w:rPr>
          <w:rStyle w:val="blk"/>
        </w:rPr>
        <w:t xml:space="preserve">едеральным  государственным образовательным  стандартом высшего образования по направлению подготовки 09.06.01  </w:t>
      </w:r>
      <w:r>
        <w:rPr>
          <w:rStyle w:val="blk"/>
        </w:rPr>
        <w:br/>
        <w:t xml:space="preserve">информатика и вычислительная техника (уровень  </w:t>
      </w:r>
      <w:r>
        <w:rPr>
          <w:rStyle w:val="blk"/>
        </w:rPr>
        <w:br/>
        <w:t>подготовки кадров высшей квалификации).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rPr>
          <w:color w:val="333333"/>
          <w:spacing w:val="1"/>
        </w:rPr>
        <w:t>3.2. Данная программа</w:t>
      </w:r>
      <w:r>
        <w:rPr>
          <w:color w:val="333333"/>
          <w:spacing w:val="1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ег</w:t>
      </w:r>
      <w:r>
        <w:rPr>
          <w:color w:val="000000"/>
        </w:rPr>
        <w:t>л</w:t>
      </w:r>
      <w:r>
        <w:rPr>
          <w:color w:val="000000"/>
          <w:spacing w:val="1"/>
        </w:rPr>
        <w:t>аме</w:t>
      </w:r>
      <w:r>
        <w:rPr>
          <w:color w:val="000000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ир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е</w:t>
      </w:r>
      <w:r>
        <w:rPr>
          <w:color w:val="000000"/>
        </w:rPr>
        <w:t>т ц</w:t>
      </w:r>
      <w:r>
        <w:rPr>
          <w:color w:val="000000"/>
          <w:spacing w:val="1"/>
        </w:rPr>
        <w:t>е</w:t>
      </w:r>
      <w:r>
        <w:rPr>
          <w:color w:val="000000"/>
        </w:rPr>
        <w:t>ли,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ожи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аем</w:t>
      </w:r>
      <w:r>
        <w:rPr>
          <w:color w:val="000000"/>
        </w:rPr>
        <w:t>ые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з</w:t>
      </w:r>
      <w:r>
        <w:rPr>
          <w:color w:val="000000"/>
          <w:spacing w:val="-5"/>
        </w:rPr>
        <w:t>у</w:t>
      </w:r>
      <w:r>
        <w:rPr>
          <w:color w:val="000000"/>
        </w:rPr>
        <w:t>л</w:t>
      </w:r>
      <w:r>
        <w:rPr>
          <w:color w:val="000000"/>
          <w:spacing w:val="-2"/>
        </w:rPr>
        <w:t>ьт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ы,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рж</w:t>
      </w:r>
      <w:r>
        <w:rPr>
          <w:color w:val="000000"/>
          <w:spacing w:val="1"/>
        </w:rPr>
        <w:t>а</w:t>
      </w:r>
      <w:r>
        <w:rPr>
          <w:color w:val="000000"/>
        </w:rPr>
        <w:t xml:space="preserve">ние, 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ия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  <w:spacing w:val="-5"/>
        </w:rPr>
        <w:t>х</w:t>
      </w:r>
      <w:r>
        <w:rPr>
          <w:color w:val="000000"/>
        </w:rPr>
        <w:t>ноло</w:t>
      </w:r>
      <w:r>
        <w:rPr>
          <w:color w:val="000000"/>
          <w:spacing w:val="1"/>
        </w:rPr>
        <w:t>г</w:t>
      </w:r>
      <w:r>
        <w:rPr>
          <w:color w:val="000000"/>
        </w:rPr>
        <w:t>ии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еа</w:t>
      </w:r>
      <w:r>
        <w:rPr>
          <w:color w:val="000000"/>
        </w:rPr>
        <w:t>лиз</w:t>
      </w:r>
      <w:r>
        <w:rPr>
          <w:color w:val="000000"/>
          <w:spacing w:val="1"/>
        </w:rPr>
        <w:t>а</w:t>
      </w:r>
      <w:r>
        <w:rPr>
          <w:color w:val="000000"/>
        </w:rPr>
        <w:t>ции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зо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ь</w:t>
      </w:r>
      <w:r>
        <w:rPr>
          <w:color w:val="000000"/>
        </w:rPr>
        <w:t>но</w:t>
      </w:r>
      <w:r>
        <w:rPr>
          <w:color w:val="000000"/>
          <w:spacing w:val="1"/>
        </w:rPr>
        <w:t>г</w:t>
      </w:r>
      <w:r>
        <w:rPr>
          <w:color w:val="000000"/>
        </w:rPr>
        <w:t>о проц</w:t>
      </w:r>
      <w:r>
        <w:rPr>
          <w:color w:val="000000"/>
          <w:spacing w:val="1"/>
        </w:rPr>
        <w:t xml:space="preserve">есса по направлению подготовки </w:t>
      </w:r>
      <w:r w:rsidRPr="009771ED">
        <w:rPr>
          <w:b/>
          <w:color w:val="000000"/>
          <w:spacing w:val="1"/>
        </w:rPr>
        <w:t>09.06.01 – информатика вычислительная техника</w:t>
      </w:r>
      <w:r>
        <w:rPr>
          <w:color w:val="000000"/>
          <w:spacing w:val="1"/>
        </w:rPr>
        <w:t xml:space="preserve"> и профилей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rPr>
          <w:b/>
        </w:rPr>
        <w:t>,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О</w:t>
      </w:r>
      <w:r>
        <w:rPr>
          <w:color w:val="000000"/>
        </w:rPr>
        <w:t>ц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к</w:t>
      </w:r>
      <w:r>
        <w:rPr>
          <w:color w:val="000000"/>
        </w:rPr>
        <w:t>у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ес</w:t>
      </w:r>
      <w:r>
        <w:rPr>
          <w:color w:val="000000"/>
          <w:spacing w:val="-2"/>
        </w:rPr>
        <w:t xml:space="preserve">тва </w:t>
      </w:r>
      <w:r>
        <w:rPr>
          <w:color w:val="000000"/>
        </w:rPr>
        <w:t>по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6"/>
        </w:rPr>
        <w:t xml:space="preserve"> выпускника аспирантуры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2"/>
        </w:rPr>
        <w:t xml:space="preserve"> направлению подготовки 09.06.01- информатика и вычислительная техника в</w:t>
      </w:r>
      <w:r>
        <w:rPr>
          <w:color w:val="000000"/>
          <w:spacing w:val="-6"/>
        </w:rPr>
        <w:t>к</w:t>
      </w:r>
      <w:r>
        <w:rPr>
          <w:color w:val="000000"/>
          <w:spacing w:val="-5"/>
        </w:rPr>
        <w:t>л</w:t>
      </w:r>
      <w:r>
        <w:rPr>
          <w:color w:val="000000"/>
          <w:spacing w:val="-6"/>
        </w:rPr>
        <w:t>юч</w:t>
      </w:r>
      <w:r>
        <w:rPr>
          <w:color w:val="000000"/>
          <w:spacing w:val="-4"/>
        </w:rPr>
        <w:t>ае</w:t>
      </w:r>
      <w:r>
        <w:rPr>
          <w:color w:val="000000"/>
        </w:rPr>
        <w:t>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се</w:t>
      </w:r>
      <w:r>
        <w:rPr>
          <w:color w:val="000000"/>
          <w:spacing w:val="-3"/>
        </w:rPr>
        <w:t>бя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333333"/>
          <w:spacing w:val="-5"/>
        </w:rPr>
        <w:t>у</w:t>
      </w:r>
      <w:r>
        <w:rPr>
          <w:color w:val="333333"/>
          <w:spacing w:val="-1"/>
        </w:rPr>
        <w:t>ч</w:t>
      </w:r>
      <w:r>
        <w:rPr>
          <w:color w:val="333333"/>
          <w:spacing w:val="1"/>
        </w:rPr>
        <w:t>е</w:t>
      </w:r>
      <w:r>
        <w:rPr>
          <w:color w:val="333333"/>
          <w:spacing w:val="2"/>
        </w:rPr>
        <w:t>б</w:t>
      </w:r>
      <w:r>
        <w:rPr>
          <w:color w:val="333333"/>
        </w:rPr>
        <w:t>ные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пл</w:t>
      </w:r>
      <w:r>
        <w:rPr>
          <w:color w:val="333333"/>
          <w:spacing w:val="1"/>
        </w:rPr>
        <w:t>а</w:t>
      </w:r>
      <w:r>
        <w:rPr>
          <w:color w:val="333333"/>
        </w:rPr>
        <w:t>н профилей подготовки 05.13.05; 05.13.06; 05.15.11 и 05.13.18), рабочие программы обязательных дисциплин (история и философия науки, иностранный язык), специальных и факультативных дисциплин, программу педагогической практики и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2"/>
        </w:rPr>
        <w:t>д</w:t>
      </w:r>
      <w:r>
        <w:rPr>
          <w:color w:val="333333"/>
        </w:rPr>
        <w:t>р</w:t>
      </w:r>
      <w:r>
        <w:rPr>
          <w:color w:val="333333"/>
          <w:spacing w:val="-5"/>
        </w:rPr>
        <w:t>у</w:t>
      </w:r>
      <w:r>
        <w:rPr>
          <w:color w:val="333333"/>
          <w:spacing w:val="1"/>
        </w:rPr>
        <w:t>г</w:t>
      </w:r>
      <w:r>
        <w:rPr>
          <w:color w:val="333333"/>
        </w:rPr>
        <w:t>ие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"/>
        </w:rPr>
        <w:t>ма</w:t>
      </w:r>
      <w:r>
        <w:rPr>
          <w:color w:val="333333"/>
          <w:spacing w:val="-2"/>
        </w:rPr>
        <w:t>т</w:t>
      </w:r>
      <w:r>
        <w:rPr>
          <w:color w:val="333333"/>
          <w:spacing w:val="1"/>
        </w:rPr>
        <w:t>е</w:t>
      </w:r>
      <w:r>
        <w:rPr>
          <w:color w:val="333333"/>
        </w:rPr>
        <w:t>ри</w:t>
      </w:r>
      <w:r>
        <w:rPr>
          <w:color w:val="333333"/>
          <w:spacing w:val="1"/>
        </w:rPr>
        <w:t>а</w:t>
      </w:r>
      <w:r>
        <w:rPr>
          <w:color w:val="333333"/>
        </w:rPr>
        <w:t>лы,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"/>
        </w:rPr>
        <w:t>б</w:t>
      </w:r>
      <w:r>
        <w:rPr>
          <w:color w:val="333333"/>
          <w:spacing w:val="1"/>
        </w:rPr>
        <w:t>ес</w:t>
      </w:r>
      <w:r>
        <w:rPr>
          <w:color w:val="333333"/>
        </w:rPr>
        <w:t>п</w:t>
      </w:r>
      <w:r>
        <w:rPr>
          <w:color w:val="333333"/>
          <w:spacing w:val="1"/>
        </w:rPr>
        <w:t>е</w:t>
      </w:r>
      <w:r>
        <w:rPr>
          <w:color w:val="333333"/>
          <w:spacing w:val="-1"/>
        </w:rPr>
        <w:t>ч</w:t>
      </w:r>
      <w:r>
        <w:rPr>
          <w:color w:val="333333"/>
        </w:rPr>
        <w:t>и</w:t>
      </w:r>
      <w:r>
        <w:rPr>
          <w:color w:val="333333"/>
          <w:spacing w:val="-2"/>
        </w:rPr>
        <w:t>в</w:t>
      </w:r>
      <w:r>
        <w:rPr>
          <w:color w:val="333333"/>
          <w:spacing w:val="1"/>
        </w:rPr>
        <w:t>а</w:t>
      </w:r>
      <w:r>
        <w:rPr>
          <w:color w:val="333333"/>
          <w:spacing w:val="-2"/>
        </w:rPr>
        <w:t>ю</w:t>
      </w:r>
      <w:r>
        <w:rPr>
          <w:color w:val="333333"/>
          <w:spacing w:val="2"/>
        </w:rPr>
        <w:t>щ</w:t>
      </w:r>
      <w:r>
        <w:rPr>
          <w:color w:val="333333"/>
        </w:rPr>
        <w:t xml:space="preserve">ие </w:t>
      </w:r>
      <w:r>
        <w:rPr>
          <w:color w:val="333333"/>
          <w:spacing w:val="-1"/>
        </w:rPr>
        <w:t>к</w:t>
      </w:r>
      <w:r>
        <w:rPr>
          <w:color w:val="333333"/>
          <w:spacing w:val="1"/>
        </w:rPr>
        <w:t>а</w:t>
      </w:r>
      <w:r>
        <w:rPr>
          <w:color w:val="333333"/>
          <w:spacing w:val="-1"/>
        </w:rPr>
        <w:t>ч</w:t>
      </w:r>
      <w:r>
        <w:rPr>
          <w:color w:val="333333"/>
          <w:spacing w:val="1"/>
        </w:rPr>
        <w:t>ес</w:t>
      </w:r>
      <w:r>
        <w:rPr>
          <w:color w:val="333333"/>
          <w:spacing w:val="-2"/>
        </w:rPr>
        <w:t>тв</w:t>
      </w:r>
      <w:r>
        <w:rPr>
          <w:color w:val="333333"/>
        </w:rPr>
        <w:t>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"/>
        </w:rPr>
        <w:t>д</w:t>
      </w:r>
      <w:r>
        <w:rPr>
          <w:color w:val="333333"/>
          <w:spacing w:val="1"/>
        </w:rPr>
        <w:t>г</w:t>
      </w:r>
      <w:r>
        <w:rPr>
          <w:color w:val="333333"/>
        </w:rPr>
        <w:t>о</w:t>
      </w:r>
      <w:r>
        <w:rPr>
          <w:color w:val="333333"/>
          <w:spacing w:val="-2"/>
        </w:rPr>
        <w:t>т</w:t>
      </w:r>
      <w:r>
        <w:rPr>
          <w:color w:val="333333"/>
        </w:rPr>
        <w:t>о</w:t>
      </w:r>
      <w:r>
        <w:rPr>
          <w:color w:val="333333"/>
          <w:spacing w:val="-2"/>
        </w:rPr>
        <w:t>в</w:t>
      </w:r>
      <w:r>
        <w:rPr>
          <w:color w:val="333333"/>
          <w:spacing w:val="-1"/>
        </w:rPr>
        <w:t>к</w:t>
      </w:r>
      <w:r>
        <w:rPr>
          <w:color w:val="333333"/>
        </w:rPr>
        <w:t>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"/>
        </w:rPr>
        <w:t>б</w:t>
      </w:r>
      <w:r>
        <w:rPr>
          <w:color w:val="333333"/>
          <w:spacing w:val="-5"/>
        </w:rPr>
        <w:t>у</w:t>
      </w:r>
      <w:r>
        <w:rPr>
          <w:color w:val="333333"/>
          <w:spacing w:val="-1"/>
        </w:rPr>
        <w:t>ч</w:t>
      </w:r>
      <w:r>
        <w:rPr>
          <w:color w:val="333333"/>
          <w:spacing w:val="1"/>
        </w:rPr>
        <w:t>а</w:t>
      </w:r>
      <w:r>
        <w:rPr>
          <w:color w:val="333333"/>
          <w:spacing w:val="-2"/>
        </w:rPr>
        <w:t>ю</w:t>
      </w:r>
      <w:r>
        <w:rPr>
          <w:color w:val="333333"/>
          <w:spacing w:val="2"/>
        </w:rPr>
        <w:t>щ</w:t>
      </w:r>
      <w:r>
        <w:rPr>
          <w:color w:val="333333"/>
        </w:rPr>
        <w:t>и</w:t>
      </w:r>
      <w:r>
        <w:rPr>
          <w:color w:val="333333"/>
          <w:spacing w:val="-5"/>
        </w:rPr>
        <w:t>х</w:t>
      </w:r>
      <w:r>
        <w:rPr>
          <w:color w:val="333333"/>
          <w:spacing w:val="1"/>
        </w:rPr>
        <w:t>ся</w:t>
      </w:r>
      <w:r>
        <w:rPr>
          <w:color w:val="333333"/>
        </w:rPr>
        <w:t>.</w:t>
      </w:r>
    </w:p>
    <w:p w:rsidR="00080129" w:rsidRDefault="00080129" w:rsidP="00080129">
      <w:pPr>
        <w:jc w:val="both"/>
        <w:rPr>
          <w:rStyle w:val="blk"/>
        </w:rPr>
      </w:pPr>
    </w:p>
    <w:p w:rsidR="00080129" w:rsidRDefault="00080129" w:rsidP="00080129">
      <w:pPr>
        <w:ind w:firstLine="709"/>
        <w:jc w:val="both"/>
        <w:rPr>
          <w:rStyle w:val="blk"/>
        </w:rPr>
      </w:pPr>
    </w:p>
    <w:p w:rsidR="00080129" w:rsidRDefault="00080129" w:rsidP="00080129">
      <w:pPr>
        <w:ind w:left="360"/>
        <w:jc w:val="center"/>
        <w:rPr>
          <w:rStyle w:val="blk"/>
          <w:b/>
        </w:rPr>
      </w:pPr>
      <w:r>
        <w:rPr>
          <w:rStyle w:val="blk"/>
          <w:b/>
        </w:rPr>
        <w:t>4. ХАРАКТЕРИСТИКА НАПРАВЛЕНИЯ ПОДГОТОВКИ И ТРЕБОВАНИЯ К ПОСТУПАЮЩИМ В АСПИРАНТУРУ</w:t>
      </w:r>
    </w:p>
    <w:p w:rsidR="00080129" w:rsidRDefault="00080129" w:rsidP="00080129">
      <w:pPr>
        <w:ind w:left="1080"/>
        <w:jc w:val="both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4.1. Получение образования по программе аспирантуры проводится  в ДГТУ. 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rStyle w:val="blk"/>
        </w:rPr>
        <w:t>4.2. Обучение по программе аспирантуры  осуществляется в очной и заочной форме обучения.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4.3. Объем программы аспирантуры по направлению подготовки 09.06.01 составляет 240 зачетных единиц вне зависимости от формы обучения, применяемых образовательных технологий, реализации программ аспирантуры по профилям подготовки с использованием сетевой формы, реализации программ аспирантуры по профилям подготовки по индивидуальным учебным планам, в том числе при ускоренном обучении.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4.4. Срок получения образования по программе аспирантуры направления подготовки 09.06.01: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- в заочной форме обучения, вне зависимости от применяемых образовательных технологий, увеличивается  на 8 месяцев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40 з.е.. 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4"/>
        </w:rPr>
        <w:t>4.5. П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ас</w:t>
      </w:r>
      <w:r>
        <w:rPr>
          <w:color w:val="000000"/>
        </w:rPr>
        <w:t>пир</w:t>
      </w:r>
      <w:r>
        <w:rPr>
          <w:color w:val="000000"/>
          <w:spacing w:val="1"/>
        </w:rPr>
        <w:t>а</w:t>
      </w:r>
      <w:r>
        <w:rPr>
          <w:color w:val="000000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ру </w:t>
      </w:r>
      <w:r>
        <w:rPr>
          <w:color w:val="000000"/>
          <w:spacing w:val="2"/>
        </w:rPr>
        <w:t>д</w:t>
      </w:r>
      <w:r>
        <w:rPr>
          <w:color w:val="000000"/>
        </w:rPr>
        <w:t>олж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ме</w:t>
      </w:r>
      <w:r>
        <w:rPr>
          <w:color w:val="000000"/>
          <w:spacing w:val="-2"/>
        </w:rPr>
        <w:t>т</w:t>
      </w:r>
      <w:r>
        <w:rPr>
          <w:color w:val="000000"/>
        </w:rPr>
        <w:t>ь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ме</w:t>
      </w:r>
      <w:r>
        <w:rPr>
          <w:color w:val="000000"/>
        </w:rPr>
        <w:t>нт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  <w:spacing w:val="-5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а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тв</w:t>
      </w:r>
      <w:r>
        <w:rPr>
          <w:color w:val="000000"/>
          <w:spacing w:val="1"/>
        </w:rPr>
        <w:t>е</w:t>
      </w:r>
      <w:r>
        <w:rPr>
          <w:color w:val="000000"/>
        </w:rPr>
        <w:t>нно</w:t>
      </w:r>
      <w:r>
        <w:rPr>
          <w:color w:val="000000"/>
          <w:spacing w:val="1"/>
        </w:rPr>
        <w:t xml:space="preserve">го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зца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 xml:space="preserve"> об окончании специалитета или магистратуры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>к</w:t>
      </w:r>
      <w:r>
        <w:rPr>
          <w:color w:val="000000"/>
        </w:rPr>
        <w:t>же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ие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ме</w:t>
      </w:r>
      <w:r>
        <w:rPr>
          <w:color w:val="000000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ы, по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тв</w:t>
      </w:r>
      <w:r>
        <w:rPr>
          <w:color w:val="000000"/>
          <w:spacing w:val="1"/>
        </w:rPr>
        <w:t>е</w:t>
      </w:r>
      <w:r>
        <w:rPr>
          <w:color w:val="000000"/>
        </w:rPr>
        <w:t>рж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 xml:space="preserve">ие </w:t>
      </w:r>
      <w:r>
        <w:rPr>
          <w:color w:val="000000"/>
          <w:spacing w:val="2"/>
        </w:rPr>
        <w:t>д</w:t>
      </w:r>
      <w:r>
        <w:rPr>
          <w:color w:val="000000"/>
        </w:rPr>
        <w:t>ополни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ь</w:t>
      </w:r>
      <w:r>
        <w:rPr>
          <w:color w:val="000000"/>
        </w:rPr>
        <w:t>ные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</w:rPr>
        <w:t>ь</w:t>
      </w:r>
      <w:r>
        <w:rPr>
          <w:color w:val="000000"/>
          <w:spacing w:val="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ы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пл</w:t>
      </w:r>
      <w:r>
        <w:rPr>
          <w:color w:val="000000"/>
          <w:spacing w:val="1"/>
        </w:rPr>
        <w:t>е</w:t>
      </w:r>
      <w:r>
        <w:rPr>
          <w:color w:val="000000"/>
        </w:rPr>
        <w:t>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ас</w:t>
      </w:r>
      <w:r>
        <w:rPr>
          <w:color w:val="000000"/>
        </w:rPr>
        <w:t>пир</w:t>
      </w:r>
      <w:r>
        <w:rPr>
          <w:color w:val="000000"/>
          <w:spacing w:val="1"/>
        </w:rPr>
        <w:t>а</w:t>
      </w:r>
      <w:r>
        <w:rPr>
          <w:color w:val="000000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-5"/>
        </w:rPr>
        <w:t>у по направлению подготовки 09.06.01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н</w:t>
      </w:r>
      <w:r>
        <w:rPr>
          <w:color w:val="000000"/>
          <w:spacing w:val="1"/>
        </w:rPr>
        <w:t>а</w:t>
      </w:r>
      <w:r>
        <w:rPr>
          <w:color w:val="000000"/>
        </w:rPr>
        <w:t>при</w:t>
      </w:r>
      <w:r>
        <w:rPr>
          <w:color w:val="000000"/>
          <w:spacing w:val="1"/>
        </w:rPr>
        <w:t>ме</w:t>
      </w:r>
      <w:r>
        <w:rPr>
          <w:color w:val="000000"/>
          <w:spacing w:val="-1"/>
        </w:rPr>
        <w:t>р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а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е</w:t>
      </w:r>
      <w:r>
        <w:rPr>
          <w:color w:val="000000"/>
        </w:rPr>
        <w:t>ние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на о</w:t>
      </w:r>
      <w:r>
        <w:rPr>
          <w:color w:val="000000"/>
          <w:spacing w:val="2"/>
        </w:rPr>
        <w:t>б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</w:rPr>
        <w:t>ние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</w:rPr>
        <w:t>а</w:t>
      </w:r>
      <w:r>
        <w:rPr>
          <w:color w:val="000000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ес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а</w:t>
      </w:r>
      <w:r>
        <w:rPr>
          <w:color w:val="000000"/>
        </w:rPr>
        <w:t>нно</w:t>
      </w:r>
      <w:r>
        <w:rPr>
          <w:color w:val="000000"/>
          <w:spacing w:val="1"/>
        </w:rPr>
        <w:t>г</w:t>
      </w:r>
      <w:r>
        <w:rPr>
          <w:color w:val="000000"/>
        </w:rPr>
        <w:t>о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д</w:t>
      </w:r>
      <w:r>
        <w:rPr>
          <w:color w:val="000000"/>
        </w:rPr>
        <w:t>при</w:t>
      </w:r>
      <w:r>
        <w:rPr>
          <w:color w:val="000000"/>
          <w:spacing w:val="2"/>
        </w:rPr>
        <w:t>я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>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1"/>
        </w:rPr>
        <w:t>га</w:t>
      </w:r>
      <w:r>
        <w:rPr>
          <w:color w:val="000000"/>
        </w:rPr>
        <w:t>низ</w:t>
      </w:r>
      <w:r>
        <w:rPr>
          <w:color w:val="000000"/>
          <w:spacing w:val="1"/>
        </w:rPr>
        <w:t>а</w:t>
      </w:r>
      <w:r>
        <w:rPr>
          <w:color w:val="000000"/>
        </w:rPr>
        <w:t>ции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)</w:t>
      </w:r>
      <w:r>
        <w:rPr>
          <w:color w:val="000000"/>
        </w:rPr>
        <w:t>.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Если у поступающего  в аспирантуру отсутствуют  научные публикации по направлению подготовки информатика и вычислительная техника, то он пишет реферат по  профилю подготовки на который он поступает. 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Поступающий в аспирантуру по направлению подготовки 09.03.01  сдает следующие вступительные экзамены по: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иностранному языку;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истории и философии науки;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 по профилю (специальности) подготовки на который он поступает  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(Программы вступительных экзаменов  по открытым в ДГТУ   профилям  направления подготовки 09.06.01 приводятся в Приложении 3)</w:t>
      </w:r>
    </w:p>
    <w:p w:rsidR="00080129" w:rsidRDefault="00080129" w:rsidP="000801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наличии у поступающего научных публикаций в реферируемых  изданиях, входящих в Перечень ВАК, вступительные экзамены могут быть зачтены как кандидатские экзамены.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4.6. Образовательная деятельность по программе аспирантуры осуществляется на государственном языке Российской Федерации.</w:t>
      </w:r>
    </w:p>
    <w:p w:rsidR="00080129" w:rsidRDefault="00080129" w:rsidP="00080129">
      <w:pPr>
        <w:jc w:val="both"/>
        <w:rPr>
          <w:rStyle w:val="blk"/>
        </w:rPr>
      </w:pPr>
    </w:p>
    <w:p w:rsidR="00080129" w:rsidRDefault="00080129" w:rsidP="00080129">
      <w:pPr>
        <w:jc w:val="center"/>
        <w:rPr>
          <w:rStyle w:val="blk"/>
          <w:b/>
        </w:rPr>
      </w:pPr>
    </w:p>
    <w:p w:rsidR="00080129" w:rsidRDefault="00080129" w:rsidP="00080129">
      <w:pPr>
        <w:jc w:val="center"/>
        <w:rPr>
          <w:rStyle w:val="blk"/>
          <w:b/>
        </w:rPr>
      </w:pPr>
      <w:r>
        <w:rPr>
          <w:rStyle w:val="blk"/>
          <w:b/>
        </w:rPr>
        <w:t>5.  ХАРАКТЕРИСТИКА ПРОФЕССИОНАЛЬНОЙ ДЕЯТЕЛЬНОСТИ</w:t>
      </w:r>
    </w:p>
    <w:p w:rsidR="00080129" w:rsidRDefault="00080129" w:rsidP="00080129">
      <w:pPr>
        <w:jc w:val="center"/>
        <w:rPr>
          <w:rStyle w:val="blk"/>
          <w:b/>
        </w:rPr>
      </w:pPr>
      <w:r>
        <w:rPr>
          <w:rStyle w:val="blk"/>
          <w:b/>
        </w:rPr>
        <w:lastRenderedPageBreak/>
        <w:t>ВЫПУСКНИКОВ, ОСВОИВШИХ ПРОГРАММУ АСПИРАНТУРЫ</w:t>
      </w:r>
    </w:p>
    <w:p w:rsidR="00080129" w:rsidRDefault="00080129" w:rsidP="00080129">
      <w:pPr>
        <w:jc w:val="center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5.1. 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подготовки информатика и вычислительная техника и соответствующих профилей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</w:t>
      </w:r>
      <w:r>
        <w:t xml:space="preserve"> </w:t>
      </w:r>
      <w:r w:rsidRPr="00995A3A">
        <w:t>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rPr>
          <w:b/>
        </w:rPr>
        <w:t>,</w:t>
      </w:r>
    </w:p>
    <w:p w:rsidR="00080129" w:rsidRDefault="00080129" w:rsidP="00080129">
      <w:pPr>
        <w:jc w:val="both"/>
        <w:rPr>
          <w:rStyle w:val="blk"/>
        </w:rPr>
      </w:pPr>
      <w:r>
        <w:rPr>
          <w:rStyle w:val="blk"/>
        </w:rPr>
        <w:t>включая развитие теории, создание, внедрение и эксплуатация перспективных компьютерных систем, сетей и комплексов, математического моделирования автоматизированного проектирования, управления, математического и программного обеспечения.</w:t>
      </w:r>
    </w:p>
    <w:p w:rsidR="00080129" w:rsidRDefault="00080129" w:rsidP="00080129">
      <w:pPr>
        <w:ind w:firstLine="540"/>
        <w:jc w:val="both"/>
      </w:pPr>
      <w:r>
        <w:t>Согласно Паспортам специальностей, утвержденных  ВАК РФ содержанием профилей 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rPr>
          <w:b/>
        </w:rPr>
        <w:t>,</w:t>
      </w:r>
    </w:p>
    <w:p w:rsidR="00080129" w:rsidRDefault="00080129" w:rsidP="00080129">
      <w:pPr>
        <w:jc w:val="both"/>
      </w:pPr>
      <w:r>
        <w:t>является разработка фундаментальных основ и применение математического моделирования, численных методов и комплексов программ для решения научных и технических, фундаментальных и прикладных проблем;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5.2. Объектами профессиональной деятельности выпускников, освоивших программу аспирантуры по направлению подготовки 09.06.01, являются: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избранная область научного знания, а также научные задачи междисциплинарного характера, содержащие: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математическое моделирование сложных систем;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вычислительные машины, комплексы, системы и сети;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высокопроизводительные вычисления и суперкомпьютерная техника;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технологии разработки техническихзхзхх средств вычислительной техники и программных продуктов.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5.3. Виды профессиональной деятельности, к которым готовятся выпускники, освоившие программу аспирантуры: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- научно-исследовательская деятельность в области исследования вычислительных машин, комплексов, систем и сетей, программного обеспечения средств вычислительной техники и автоматизированных систем (программы, программные комплексы и системы),  математического, информационного, технического, лингвистического, программного, эргономического, организационного и правового обеспечение автоматизированных информационных, вычислительных, проектирующих и управляющих систем,  высокопроизводительных вычислений и суперкомпьютерной  техники, а также в области  </w:t>
      </w:r>
      <w:r>
        <w:rPr>
          <w:rStyle w:val="blk"/>
        </w:rPr>
        <w:lastRenderedPageBreak/>
        <w:t>технологии разработки технических средств вычислительной техники, программных продуктов и математического моделирования.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преподавательская деятельность по образовательным программам высшего образования.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Программа аспирантуры направлена на освоение всех видов профессиональной деятельности, к которым готовится выпускник в соответствии с  направлением и  профилями    подготовки, реализуемыми в ДГТУ: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t>.</w:t>
      </w:r>
    </w:p>
    <w:p w:rsidR="00080129" w:rsidRDefault="00080129" w:rsidP="00080129">
      <w:pPr>
        <w:jc w:val="both"/>
      </w:pPr>
    </w:p>
    <w:p w:rsidR="00080129" w:rsidRDefault="00080129" w:rsidP="00080129">
      <w:pPr>
        <w:ind w:firstLine="540"/>
        <w:jc w:val="both"/>
        <w:rPr>
          <w:rStyle w:val="blk"/>
        </w:rPr>
      </w:pPr>
    </w:p>
    <w:p w:rsidR="00080129" w:rsidRDefault="00080129" w:rsidP="00080129">
      <w:pPr>
        <w:ind w:left="360"/>
        <w:jc w:val="center"/>
        <w:rPr>
          <w:rStyle w:val="blk"/>
          <w:b/>
        </w:rPr>
      </w:pPr>
      <w:r>
        <w:rPr>
          <w:rStyle w:val="blk"/>
          <w:b/>
        </w:rPr>
        <w:t>6. ТРЕБОВАНИЯ К РЕЗУЛЬТАТАМ ОСВОЕНИЯ ПРОГРАММЫ АСПИРАНТУРЫ</w:t>
      </w:r>
    </w:p>
    <w:p w:rsidR="00080129" w:rsidRDefault="00080129" w:rsidP="00080129">
      <w:pPr>
        <w:ind w:left="1080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6.1. В результате освоения программы аспирантуры у выпускника должны быть сформированы: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универсальные компетенции, не зависящие от конкретного направления подготовки;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-общепрофессиональные компетенции, определяемые направлением подготовки;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профессиональные компетенции, определяемые  программой  аспирантуры в рамках направления и профиля подготовки аспирантов.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6.2. Выпускник, освоивший программу аспирантуры, должен обладать следующими универсальными компетенциями: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следовать этическим нормам в профессиональной деятельности (УК-5);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планировать и решать задачи собственного профессионального и личностного развития (УК-6).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6.3. Выпускник, освоивший программу аспирантуры, должен обладать следующими общепрофессиональными компетенциями: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владением методологией теоретических и экспериментальных исследований в области профессиональной деятельности (ОПК-1);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lastRenderedPageBreak/>
        <w:t>- готовностью организовать работу исследовательского коллектива в области профессиональной деятельности (ОПК-4);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6.4. Перечень профессиональных компетенций выпускника осовевшего  программу аспирантуры по направлению подготовки 09.06.01  формируется в соответствии с  профилем и  паспортом  научной специальности, по которой он обучался.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t xml:space="preserve">1. </w:t>
      </w:r>
      <w:r w:rsidRPr="006615C1">
        <w:rPr>
          <w:rStyle w:val="blk"/>
        </w:rPr>
        <w:t xml:space="preserve"> </w:t>
      </w:r>
      <w:r w:rsidRPr="000C6482">
        <w:rPr>
          <w:rStyle w:val="blk"/>
          <w:b/>
        </w:rPr>
        <w:t>Для профиля (специальности) подготовки 05.13.05 – элементы и устройства вычислительной техники и систем управления</w:t>
      </w:r>
      <w:r>
        <w:rPr>
          <w:rStyle w:val="blk"/>
          <w:b/>
        </w:rPr>
        <w:t xml:space="preserve">, </w:t>
      </w:r>
      <w:r>
        <w:rPr>
          <w:rStyle w:val="blk"/>
        </w:rPr>
        <w:t xml:space="preserve"> выпускник, освоивший программу аспирантуры, должен обладать следующими профессиональными компетенциями:</w:t>
      </w:r>
    </w:p>
    <w:p w:rsidR="00080129" w:rsidRPr="000C6482" w:rsidRDefault="00080129" w:rsidP="00080129">
      <w:pPr>
        <w:ind w:firstLine="540"/>
        <w:jc w:val="both"/>
      </w:pPr>
      <w:r>
        <w:t>- уметь р</w:t>
      </w:r>
      <w:r w:rsidRPr="000C6482">
        <w:t>азраб</w:t>
      </w:r>
      <w:r>
        <w:t>а</w:t>
      </w:r>
      <w:r w:rsidRPr="000C6482">
        <w:t>т</w:t>
      </w:r>
      <w:r>
        <w:t xml:space="preserve">ывать </w:t>
      </w:r>
      <w:r w:rsidRPr="000C6482">
        <w:t xml:space="preserve"> научны</w:t>
      </w:r>
      <w:r>
        <w:t>е</w:t>
      </w:r>
      <w:r w:rsidRPr="000C6482">
        <w:t xml:space="preserve"> основ</w:t>
      </w:r>
      <w:r>
        <w:t>ы</w:t>
      </w:r>
      <w:r w:rsidRPr="000C6482">
        <w:t xml:space="preserve"> создания и исследования общих свойств и принципов функционирования элементов, схем и устройств вычислительной техники и систем управления</w:t>
      </w:r>
      <w:r>
        <w:t xml:space="preserve"> (ПК1);</w:t>
      </w:r>
    </w:p>
    <w:p w:rsidR="00080129" w:rsidRPr="000C6482" w:rsidRDefault="00080129" w:rsidP="00080129">
      <w:pPr>
        <w:ind w:firstLine="540"/>
        <w:jc w:val="both"/>
      </w:pPr>
      <w:r>
        <w:t>- проводить т</w:t>
      </w:r>
      <w:r w:rsidRPr="000C6482">
        <w:t>еоретический анализ и экспериментальное исследование функционирования элементов и устройств вычислительной техники и систем управления в нормальных и специальных условиях с целью улучшения технико-экономических и эксплуатационных характеристик.</w:t>
      </w:r>
      <w:r>
        <w:t xml:space="preserve"> (ПК 2);</w:t>
      </w:r>
    </w:p>
    <w:p w:rsidR="00080129" w:rsidRPr="000C6482" w:rsidRDefault="00080129" w:rsidP="00080129">
      <w:pPr>
        <w:ind w:firstLine="540"/>
        <w:jc w:val="both"/>
      </w:pPr>
      <w:r>
        <w:t xml:space="preserve">- выполнять разработки </w:t>
      </w:r>
      <w:r w:rsidRPr="000C6482">
        <w:t xml:space="preserve"> принципиально новых методов анализа и синтеза элементов и устройств вычислительной техники и систем управления с целью улучшения их технических характеристик.</w:t>
      </w:r>
      <w:r>
        <w:t>(ПК 3);</w:t>
      </w:r>
    </w:p>
    <w:p w:rsidR="00080129" w:rsidRPr="000C6482" w:rsidRDefault="00080129" w:rsidP="00080129">
      <w:pPr>
        <w:ind w:firstLine="540"/>
        <w:jc w:val="both"/>
      </w:pPr>
      <w:r>
        <w:t>- уметь р</w:t>
      </w:r>
      <w:r w:rsidRPr="000C6482">
        <w:t>азраб</w:t>
      </w:r>
      <w:r>
        <w:t xml:space="preserve">атывать </w:t>
      </w:r>
      <w:r w:rsidRPr="000C6482">
        <w:t xml:space="preserve"> научны</w:t>
      </w:r>
      <w:r>
        <w:t xml:space="preserve">е </w:t>
      </w:r>
      <w:r w:rsidRPr="000C6482">
        <w:t xml:space="preserve"> подход</w:t>
      </w:r>
      <w:r>
        <w:t>ы</w:t>
      </w:r>
      <w:r w:rsidRPr="000C6482">
        <w:t>, метод</w:t>
      </w:r>
      <w:r>
        <w:t>ы</w:t>
      </w:r>
      <w:r w:rsidRPr="000C6482">
        <w:t>, алгоритм</w:t>
      </w:r>
      <w:r>
        <w:t>ы</w:t>
      </w:r>
      <w:r w:rsidRPr="000C6482">
        <w:t xml:space="preserve"> и программ</w:t>
      </w:r>
      <w:r>
        <w:t>ы</w:t>
      </w:r>
      <w:r w:rsidRPr="000C6482">
        <w:t>, обеспечивающи</w:t>
      </w:r>
      <w:r>
        <w:t>е</w:t>
      </w:r>
      <w:r w:rsidRPr="000C6482">
        <w:t xml:space="preserve"> надежность, контроль и диагностику функционирования элементов и устройств вычислительной техники и систем управления</w:t>
      </w:r>
      <w:r>
        <w:t xml:space="preserve"> (ПК 4).</w:t>
      </w:r>
    </w:p>
    <w:p w:rsidR="00080129" w:rsidRDefault="00080129" w:rsidP="00080129">
      <w:pPr>
        <w:ind w:firstLine="540"/>
        <w:jc w:val="both"/>
        <w:rPr>
          <w:rStyle w:val="blk"/>
        </w:rPr>
      </w:pPr>
      <w:r w:rsidRPr="00C44C57">
        <w:rPr>
          <w:rStyle w:val="blk"/>
          <w:b/>
        </w:rPr>
        <w:t xml:space="preserve">2. Для профиля (специальности) подготовки   </w:t>
      </w:r>
      <w:r w:rsidRPr="00C44C57">
        <w:rPr>
          <w:b/>
        </w:rPr>
        <w:t>05.13.06 –  автоматизация и управление технологическими процессами  и производствами</w:t>
      </w:r>
      <w:r>
        <w:rPr>
          <w:b/>
        </w:rPr>
        <w:t xml:space="preserve">, </w:t>
      </w:r>
      <w:r>
        <w:t xml:space="preserve"> </w:t>
      </w:r>
      <w:r w:rsidRPr="000F0FF4">
        <w:t xml:space="preserve"> </w:t>
      </w:r>
      <w:r>
        <w:t>в</w:t>
      </w:r>
      <w:r>
        <w:rPr>
          <w:rStyle w:val="blk"/>
        </w:rPr>
        <w:t>ыпускник, освоивший программу аспирантуры, должен обладать следующими профессиональными компетенциями:</w:t>
      </w:r>
    </w:p>
    <w:p w:rsidR="00080129" w:rsidRPr="002C32F5" w:rsidRDefault="00080129" w:rsidP="00080129">
      <w:pPr>
        <w:ind w:firstLine="540"/>
        <w:jc w:val="both"/>
      </w:pPr>
      <w:r>
        <w:t>- уметь а</w:t>
      </w:r>
      <w:r w:rsidRPr="002C32F5">
        <w:t>втоматиз</w:t>
      </w:r>
      <w:r>
        <w:t xml:space="preserve">ировать </w:t>
      </w:r>
      <w:r w:rsidRPr="002C32F5">
        <w:t xml:space="preserve"> производства заготовок, изготовления деталей и сборки</w:t>
      </w:r>
      <w:r>
        <w:t xml:space="preserve"> ПК 1);</w:t>
      </w:r>
    </w:p>
    <w:p w:rsidR="00080129" w:rsidRPr="002C32F5" w:rsidRDefault="00080129" w:rsidP="00080129">
      <w:pPr>
        <w:ind w:firstLine="540"/>
        <w:jc w:val="both"/>
      </w:pPr>
      <w:r>
        <w:t>- проводить а</w:t>
      </w:r>
      <w:r w:rsidRPr="002C32F5">
        <w:t>втоматизаци</w:t>
      </w:r>
      <w:r>
        <w:t>ю</w:t>
      </w:r>
      <w:r w:rsidRPr="002C32F5">
        <w:t xml:space="preserve"> контроля и испытаний</w:t>
      </w:r>
      <w:r>
        <w:t xml:space="preserve"> (ПК 2);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етодологи</w:t>
      </w:r>
      <w:r>
        <w:t>ю</w:t>
      </w:r>
      <w:r w:rsidRPr="002C32F5">
        <w:t>, научные основы и формализованные методы построения автоматизированных систем управления технологическими процессами (АСУТП) и производствами (АСУП), а также технической подготовк</w:t>
      </w:r>
      <w:r>
        <w:t>и</w:t>
      </w:r>
      <w:r w:rsidRPr="002C32F5">
        <w:t xml:space="preserve"> производства (АСТПП) ит. д.</w:t>
      </w:r>
      <w:r>
        <w:t xml:space="preserve"> (ПК 3);</w:t>
      </w:r>
    </w:p>
    <w:p w:rsidR="00080129" w:rsidRPr="002C32F5" w:rsidRDefault="00080129" w:rsidP="00080129">
      <w:pPr>
        <w:ind w:firstLine="540"/>
        <w:jc w:val="both"/>
      </w:pPr>
      <w:r>
        <w:t>- владеть т</w:t>
      </w:r>
      <w:r w:rsidRPr="002C32F5">
        <w:t>еоретически</w:t>
      </w:r>
      <w:r>
        <w:t xml:space="preserve">ми </w:t>
      </w:r>
      <w:r w:rsidRPr="002C32F5">
        <w:t xml:space="preserve"> основ</w:t>
      </w:r>
      <w:r>
        <w:t>ами</w:t>
      </w:r>
      <w:r w:rsidRPr="002C32F5">
        <w:t xml:space="preserve"> и метод</w:t>
      </w:r>
      <w:r>
        <w:t>ами</w:t>
      </w:r>
      <w:r w:rsidRPr="002C32F5">
        <w:t xml:space="preserve"> математического моделирования организационно-технологических систем и комплексов, функциональных задач и объектов управления и их алгоритмизация</w:t>
      </w:r>
      <w:r>
        <w:t xml:space="preserve"> (ПК 5);</w:t>
      </w:r>
    </w:p>
    <w:p w:rsidR="00080129" w:rsidRPr="002C32F5" w:rsidRDefault="00080129" w:rsidP="00080129">
      <w:pPr>
        <w:ind w:firstLine="540"/>
        <w:jc w:val="both"/>
      </w:pPr>
      <w:r>
        <w:t>- разрабатывать т</w:t>
      </w:r>
      <w:r w:rsidRPr="002C32F5">
        <w:t>еоретические основы, средства и методы промышленной технологии создания АСУТП, АСУП, АСТПП и др.</w:t>
      </w:r>
      <w:r>
        <w:t xml:space="preserve"> (ПК 6);</w:t>
      </w:r>
    </w:p>
    <w:p w:rsidR="00080129" w:rsidRPr="002C32F5" w:rsidRDefault="00080129" w:rsidP="00080129">
      <w:pPr>
        <w:ind w:firstLine="540"/>
        <w:jc w:val="both"/>
      </w:pPr>
      <w:r>
        <w:t>- владеть н</w:t>
      </w:r>
      <w:r w:rsidRPr="002C32F5">
        <w:t>аучны</w:t>
      </w:r>
      <w:r>
        <w:t xml:space="preserve">ми </w:t>
      </w:r>
      <w:r w:rsidRPr="002C32F5">
        <w:t xml:space="preserve"> основ</w:t>
      </w:r>
      <w:r>
        <w:t>ами</w:t>
      </w:r>
      <w:r w:rsidRPr="002C32F5">
        <w:t>, модел</w:t>
      </w:r>
      <w:r>
        <w:t>ями</w:t>
      </w:r>
      <w:r w:rsidRPr="002C32F5">
        <w:t xml:space="preserve"> и метод</w:t>
      </w:r>
      <w:r>
        <w:t>ами</w:t>
      </w:r>
      <w:r w:rsidRPr="002C32F5">
        <w:t xml:space="preserve"> идентификации производственных процессов, комплексов и интегрированных систем управления</w:t>
      </w:r>
      <w:r>
        <w:t xml:space="preserve"> (ПК 7);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етоды совместного проектирования организационно-технологических распределенных комплексов и систем управления ими</w:t>
      </w:r>
      <w:r>
        <w:t xml:space="preserve"> (ПК 8);</w:t>
      </w:r>
    </w:p>
    <w:p w:rsidR="00080129" w:rsidRPr="002C32F5" w:rsidRDefault="00080129" w:rsidP="00080129">
      <w:pPr>
        <w:ind w:firstLine="540"/>
        <w:jc w:val="both"/>
      </w:pPr>
      <w:r>
        <w:lastRenderedPageBreak/>
        <w:t>- владеть и разрабатывать  ф</w:t>
      </w:r>
      <w:r w:rsidRPr="002C32F5">
        <w:t>ормализованны</w:t>
      </w:r>
      <w:r>
        <w:t xml:space="preserve">е </w:t>
      </w:r>
      <w:r w:rsidRPr="002C32F5">
        <w:t xml:space="preserve"> метод</w:t>
      </w:r>
      <w:r>
        <w:t>ы</w:t>
      </w:r>
      <w:r w:rsidRPr="002C32F5">
        <w:t xml:space="preserve"> анализа, синтеза, исследования и оптимизация модульных структур систем сбора и обработки данных в АСУТП, АСУП, АСТПП и др.</w:t>
      </w:r>
      <w:r>
        <w:t xml:space="preserve"> (ПК 9);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етоды эффективной организации и ведения специализированного информационного и программного обеспечения АСУТП, АСУП, АСТПП и др., включая базы и банки данных и методы их оптимизации</w:t>
      </w:r>
      <w:r>
        <w:t xml:space="preserve"> (ПК 10);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етоды синтеза специального математического обеспечения, пакетов прикладных программ и типовых модулей функциональных и обеспечивающих подсистему АСУТП, АСУП, АСТППи др.</w:t>
      </w:r>
      <w:r>
        <w:t xml:space="preserve"> (ПК 11);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етоды планирования и оптимизации отладки, сопровождения, модификации и эксплуатации задач функциональных и обеспечивающих подсистем АСУТП, АСУП, АСТПП и др., включающие задачи управления качеством, финансами и персоналом</w:t>
      </w:r>
      <w:r>
        <w:t xml:space="preserve"> (ПК 12);</w:t>
      </w:r>
    </w:p>
    <w:p w:rsidR="00080129" w:rsidRPr="002C32F5" w:rsidRDefault="00080129" w:rsidP="00080129">
      <w:pPr>
        <w:ind w:firstLine="540"/>
        <w:jc w:val="both"/>
      </w:pPr>
      <w:r>
        <w:t>- разрабатывать м</w:t>
      </w:r>
      <w:r w:rsidRPr="002C32F5">
        <w:t>етоды контроля, обеспечения достоверности, защиты и резервирования информационного и программного обеспечения АСУТП, АСУП, АСТПП и др.</w:t>
      </w:r>
      <w:r>
        <w:t xml:space="preserve"> (ПК 13);</w:t>
      </w:r>
    </w:p>
    <w:p w:rsidR="00080129" w:rsidRPr="002C32F5" w:rsidRDefault="00080129" w:rsidP="00080129">
      <w:pPr>
        <w:ind w:firstLine="540"/>
        <w:jc w:val="both"/>
      </w:pPr>
      <w:r>
        <w:t>- владеть и синтезировать т</w:t>
      </w:r>
      <w:r w:rsidRPr="002C32F5">
        <w:t>еоретические основы и прикладные методы анализа и повышения эффективности, надежности и живучести АСУ на этапах их разработки, внедрения и эксплуатации</w:t>
      </w:r>
      <w:r>
        <w:t xml:space="preserve"> (РК 14);</w:t>
      </w:r>
    </w:p>
    <w:p w:rsidR="00080129" w:rsidRPr="002C32F5" w:rsidRDefault="00080129" w:rsidP="00080129">
      <w:pPr>
        <w:ind w:firstLine="540"/>
        <w:jc w:val="both"/>
      </w:pPr>
      <w:r>
        <w:t>- разрабатывать т</w:t>
      </w:r>
      <w:r w:rsidRPr="002C32F5">
        <w:t>еоретические основы, методы и алгоритмы диагностирования, (определения работоспособности, поиск неисправностей и прогнозирования) АСУТП, АСУП, АСТПП и др.</w:t>
      </w:r>
      <w:r>
        <w:t xml:space="preserve"> (ПК 15);</w:t>
      </w:r>
    </w:p>
    <w:p w:rsidR="00080129" w:rsidRPr="002C32F5" w:rsidRDefault="00080129" w:rsidP="00080129">
      <w:pPr>
        <w:ind w:firstLine="540"/>
        <w:jc w:val="both"/>
      </w:pPr>
      <w:r>
        <w:t>- разрабатывать т</w:t>
      </w:r>
      <w:r w:rsidRPr="002C32F5">
        <w:t>еоретические основы, методы и алгоритмы интеллектуализации решения прикладных задач при построении АСУ широкого назначения (АСУТП, АСУП, АСТПП и др.)</w:t>
      </w:r>
      <w:r>
        <w:t xml:space="preserve"> (ПК 16);</w:t>
      </w:r>
    </w:p>
    <w:p w:rsidR="00080129" w:rsidRPr="002C32F5" w:rsidRDefault="00080129" w:rsidP="00080129">
      <w:pPr>
        <w:ind w:firstLine="540"/>
        <w:jc w:val="both"/>
      </w:pPr>
      <w:r>
        <w:t>- разрабатывать т</w:t>
      </w:r>
      <w:r w:rsidRPr="002C32F5">
        <w:t>еоретические основы, методы и алгоритмы построения экспертных и диалоговых подсистем, включенных в АСУТП, АСУП, АСТПП и др.</w:t>
      </w:r>
      <w:r>
        <w:t xml:space="preserve"> (ПК 17);</w:t>
      </w:r>
    </w:p>
    <w:p w:rsidR="00080129" w:rsidRPr="002C32F5" w:rsidRDefault="00080129" w:rsidP="00080129">
      <w:pPr>
        <w:ind w:firstLine="540"/>
        <w:jc w:val="both"/>
      </w:pPr>
      <w:r>
        <w:t>- и</w:t>
      </w:r>
      <w:r w:rsidRPr="002C32F5">
        <w:t>спользова</w:t>
      </w:r>
      <w:r>
        <w:t xml:space="preserve">ть </w:t>
      </w:r>
      <w:r w:rsidRPr="002C32F5">
        <w:t xml:space="preserve"> методов автоматизированного проектирования для повышения эффективности разработки и модернизации АСУ</w:t>
      </w:r>
      <w:r>
        <w:t xml:space="preserve"> ПК18);</w:t>
      </w:r>
    </w:p>
    <w:p w:rsidR="00080129" w:rsidRPr="002C32F5" w:rsidRDefault="00080129" w:rsidP="00080129">
      <w:pPr>
        <w:ind w:firstLine="540"/>
        <w:jc w:val="both"/>
      </w:pPr>
      <w:r>
        <w:t>- владеть и разрабатывать с</w:t>
      </w:r>
      <w:r w:rsidRPr="002C32F5">
        <w:t>редства и методы проектирования технического, математического, лингвистического и других видов обеспечения АСУ</w:t>
      </w:r>
      <w:r>
        <w:t xml:space="preserve"> (ПК 19);</w:t>
      </w:r>
    </w:p>
    <w:p w:rsidR="00080129" w:rsidRPr="002C32F5" w:rsidRDefault="00080129" w:rsidP="00080129">
      <w:pPr>
        <w:ind w:firstLine="540"/>
        <w:jc w:val="both"/>
      </w:pPr>
      <w:r>
        <w:t>- р</w:t>
      </w:r>
      <w:r w:rsidRPr="002C32F5">
        <w:t>азраб</w:t>
      </w:r>
      <w:r>
        <w:t xml:space="preserve">атывать </w:t>
      </w:r>
      <w:r w:rsidRPr="002C32F5">
        <w:t xml:space="preserve"> метод</w:t>
      </w:r>
      <w:r>
        <w:t>ы</w:t>
      </w:r>
      <w:r w:rsidRPr="002C32F5">
        <w:t xml:space="preserve"> обеспечения совместимости и интеграции АСУ, АСУТП, АСУП, АСТПП и других систем и средств управления</w:t>
      </w:r>
      <w:r>
        <w:t xml:space="preserve"> (ПК 20);</w:t>
      </w:r>
    </w:p>
    <w:p w:rsidR="00080129" w:rsidRPr="002C32F5" w:rsidRDefault="00080129" w:rsidP="00080129">
      <w:pPr>
        <w:ind w:firstLine="540"/>
        <w:jc w:val="both"/>
      </w:pPr>
      <w:r>
        <w:t>- р</w:t>
      </w:r>
      <w:r w:rsidRPr="002C32F5">
        <w:t>азраб</w:t>
      </w:r>
      <w:r>
        <w:t xml:space="preserve">атывать и владеть </w:t>
      </w:r>
      <w:r w:rsidRPr="002C32F5">
        <w:t xml:space="preserve"> автоматизированны</w:t>
      </w:r>
      <w:r>
        <w:t xml:space="preserve">ми </w:t>
      </w:r>
      <w:r w:rsidRPr="002C32F5">
        <w:t xml:space="preserve"> систем</w:t>
      </w:r>
      <w:r>
        <w:t xml:space="preserve">ами </w:t>
      </w:r>
      <w:r w:rsidRPr="002C32F5">
        <w:t xml:space="preserve"> научных исследований</w:t>
      </w:r>
      <w:r>
        <w:t xml:space="preserve"> (ПК 21)</w:t>
      </w:r>
      <w:r w:rsidRPr="002C32F5">
        <w:t>.</w:t>
      </w:r>
    </w:p>
    <w:p w:rsidR="00080129" w:rsidRDefault="00080129" w:rsidP="00080129">
      <w:pPr>
        <w:ind w:firstLine="540"/>
        <w:jc w:val="both"/>
        <w:rPr>
          <w:rStyle w:val="blk"/>
        </w:rPr>
      </w:pPr>
      <w:r w:rsidRPr="00C44C57">
        <w:rPr>
          <w:rStyle w:val="blk"/>
          <w:b/>
        </w:rPr>
        <w:t>3. Для профиля (специальности) подготовки 05.13.11 -</w:t>
      </w:r>
      <w:r w:rsidRPr="00C44C57">
        <w:rPr>
          <w:b/>
        </w:rPr>
        <w:t xml:space="preserve"> математическое и программное обеспечение вычислительных машин, комплексов и компьютерных сетей</w:t>
      </w:r>
      <w:r>
        <w:rPr>
          <w:b/>
        </w:rPr>
        <w:t xml:space="preserve">,  </w:t>
      </w:r>
      <w:r w:rsidRPr="006E74BB">
        <w:t>в</w:t>
      </w:r>
      <w:r>
        <w:rPr>
          <w:rStyle w:val="blk"/>
        </w:rPr>
        <w:t>ыпускник, освоивший программу аспирантуры, должен обладать следующими профессиональными компетенциями:</w:t>
      </w:r>
    </w:p>
    <w:p w:rsidR="00080129" w:rsidRPr="00925326" w:rsidRDefault="00080129" w:rsidP="00080129">
      <w:pPr>
        <w:ind w:firstLine="540"/>
        <w:jc w:val="both"/>
      </w:pPr>
      <w:r>
        <w:t>- разрабатывать м</w:t>
      </w:r>
      <w:r w:rsidRPr="00925326">
        <w:t>одели, методы и алгоритмы проектирования и анализа программ и программных систем, их эквивалентных преобразований, верификации и тестирования</w:t>
      </w:r>
      <w:r>
        <w:t xml:space="preserve"> (ПК 1);</w:t>
      </w:r>
    </w:p>
    <w:p w:rsidR="00080129" w:rsidRPr="00925326" w:rsidRDefault="00080129" w:rsidP="00080129">
      <w:pPr>
        <w:ind w:firstLine="540"/>
        <w:jc w:val="both"/>
      </w:pPr>
      <w:r>
        <w:t>- владеть и разрабатывать я</w:t>
      </w:r>
      <w:r w:rsidRPr="00925326">
        <w:t>зыки программирования и системы программирования, семантик</w:t>
      </w:r>
      <w:r>
        <w:t>у</w:t>
      </w:r>
      <w:r w:rsidRPr="00925326">
        <w:t xml:space="preserve"> программ</w:t>
      </w:r>
      <w:r>
        <w:t xml:space="preserve"> (ПК 2);</w:t>
      </w:r>
    </w:p>
    <w:p w:rsidR="00080129" w:rsidRPr="00925326" w:rsidRDefault="00080129" w:rsidP="00080129">
      <w:pPr>
        <w:ind w:firstLine="540"/>
        <w:jc w:val="both"/>
      </w:pPr>
      <w:r>
        <w:t>- разрабатывать и использовать м</w:t>
      </w:r>
      <w:r w:rsidRPr="00925326">
        <w:t>одели, методы, алгоритмы, языки и программные инструменты для организации взаимодействия программ и программных систем</w:t>
      </w:r>
      <w:r>
        <w:t xml:space="preserve"> ПК 3);</w:t>
      </w:r>
    </w:p>
    <w:p w:rsidR="00080129" w:rsidRPr="00925326" w:rsidRDefault="00080129" w:rsidP="00080129">
      <w:pPr>
        <w:ind w:firstLine="540"/>
        <w:jc w:val="both"/>
      </w:pPr>
      <w:r>
        <w:t>- синтезировать с</w:t>
      </w:r>
      <w:r w:rsidRPr="00925326">
        <w:t>истемы управления базами данных и знаний</w:t>
      </w:r>
      <w:r>
        <w:t xml:space="preserve"> (ПК 4);</w:t>
      </w:r>
    </w:p>
    <w:p w:rsidR="00080129" w:rsidRPr="00925326" w:rsidRDefault="00080129" w:rsidP="00080129">
      <w:pPr>
        <w:ind w:firstLine="540"/>
        <w:jc w:val="both"/>
      </w:pPr>
      <w:r>
        <w:t>- разрабатывать п</w:t>
      </w:r>
      <w:r w:rsidRPr="00925326">
        <w:t>рограммные системы символьных вычислений</w:t>
      </w:r>
      <w:r>
        <w:t xml:space="preserve"> (ПК 5);</w:t>
      </w:r>
    </w:p>
    <w:p w:rsidR="00080129" w:rsidRPr="00925326" w:rsidRDefault="00080129" w:rsidP="00080129">
      <w:pPr>
        <w:ind w:firstLine="540"/>
        <w:jc w:val="both"/>
      </w:pPr>
      <w:r>
        <w:t>- совершенствовать и разрабатывать о</w:t>
      </w:r>
      <w:r w:rsidRPr="00925326">
        <w:t>перационные системы</w:t>
      </w:r>
      <w:r>
        <w:t xml:space="preserve"> (ПК 6);</w:t>
      </w:r>
    </w:p>
    <w:p w:rsidR="00080129" w:rsidRPr="00925326" w:rsidRDefault="00080129" w:rsidP="00080129">
      <w:pPr>
        <w:ind w:firstLine="540"/>
        <w:jc w:val="both"/>
      </w:pPr>
      <w:r>
        <w:t>- разрабатывать ч</w:t>
      </w:r>
      <w:r w:rsidRPr="00925326">
        <w:t>еловеко-машинные интерфейсы; модели, методы, алгоритмы и программные средства машинной графики, визуализации, обработки изображений, систем виртуальной реальности, мультимедийного общения</w:t>
      </w:r>
      <w:r>
        <w:t xml:space="preserve"> (ПК 7);</w:t>
      </w:r>
    </w:p>
    <w:p w:rsidR="00080129" w:rsidRPr="00925326" w:rsidRDefault="00080129" w:rsidP="00080129">
      <w:pPr>
        <w:ind w:firstLine="540"/>
        <w:jc w:val="both"/>
      </w:pPr>
      <w:r>
        <w:lastRenderedPageBreak/>
        <w:t>- создавать м</w:t>
      </w:r>
      <w:r w:rsidRPr="00925326">
        <w:t xml:space="preserve">одели и методы  программ и программных систем для параллельной и распределенной обработки данных, </w:t>
      </w:r>
      <w:r>
        <w:t xml:space="preserve">разрабатывать </w:t>
      </w:r>
      <w:r w:rsidRPr="00925326">
        <w:t>языки и инструментальные средства параллельного программирования</w:t>
      </w:r>
      <w:r>
        <w:t xml:space="preserve"> (ПК 8);</w:t>
      </w:r>
    </w:p>
    <w:p w:rsidR="00080129" w:rsidRPr="00925326" w:rsidRDefault="00080129" w:rsidP="00080129">
      <w:pPr>
        <w:ind w:firstLine="540"/>
        <w:jc w:val="both"/>
      </w:pPr>
      <w:r>
        <w:t>- синтезировать м</w:t>
      </w:r>
      <w:r w:rsidRPr="00925326">
        <w:t>одели, методы, алгоритмы и программная инфраструктура для организации глобально распределенной обработки данных</w:t>
      </w:r>
      <w:r>
        <w:t xml:space="preserve"> (ПК 9);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t>- разрабатывать и владеть методами о</w:t>
      </w:r>
      <w:r w:rsidRPr="00925326">
        <w:t>ценка качества, стандартизация и сопровождение программных систем</w:t>
      </w:r>
      <w:r>
        <w:t xml:space="preserve"> ПК 10)</w:t>
      </w:r>
      <w:r w:rsidRPr="00925326">
        <w:t>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4. </w:t>
      </w:r>
      <w:r w:rsidRPr="00925326">
        <w:rPr>
          <w:rStyle w:val="blk"/>
          <w:b/>
        </w:rPr>
        <w:t>Для профиля (специальности) подготовки 05.13.18 – математическое моделирование, численные методы и комплексы программ.</w:t>
      </w:r>
      <w:r>
        <w:rPr>
          <w:rStyle w:val="blk"/>
        </w:rPr>
        <w:t xml:space="preserve"> Выпускник, освоивший программу аспирантуры, должен обладать следующими профессиональными компетенциями: </w:t>
      </w:r>
    </w:p>
    <w:p w:rsidR="00080129" w:rsidRDefault="00080129" w:rsidP="00080129">
      <w:pPr>
        <w:ind w:firstLine="540"/>
        <w:jc w:val="both"/>
      </w:pPr>
      <w:r>
        <w:rPr>
          <w:rStyle w:val="blk"/>
        </w:rPr>
        <w:t>-уметь р</w:t>
      </w:r>
      <w:r>
        <w:t xml:space="preserve">азрабатывать  новые математические методы моделирования объектов и явлений (ПК1). </w:t>
      </w:r>
    </w:p>
    <w:p w:rsidR="00080129" w:rsidRDefault="00080129" w:rsidP="00080129">
      <w:pPr>
        <w:jc w:val="both"/>
      </w:pPr>
      <w:r>
        <w:t xml:space="preserve">-  осуществлять развитие качественных и приближенных аналитических методов исследования математических моделей (ПК2). </w:t>
      </w:r>
    </w:p>
    <w:p w:rsidR="00080129" w:rsidRDefault="00080129" w:rsidP="00080129">
      <w:pPr>
        <w:ind w:firstLine="540"/>
        <w:jc w:val="both"/>
      </w:pPr>
      <w:r>
        <w:t xml:space="preserve">- разрабатывать, обосновывать и  тестировать эффективные вычислительные методы с применением современных компьютерных технологий (ПК3). </w:t>
      </w:r>
    </w:p>
    <w:p w:rsidR="00080129" w:rsidRDefault="00080129" w:rsidP="00080129">
      <w:pPr>
        <w:ind w:firstLine="540"/>
        <w:jc w:val="both"/>
      </w:pPr>
      <w:r>
        <w:t xml:space="preserve">- осуществлять реализацию  эффективных численных методов и алгоритмов в виде комплексов проблемно-ориентированных программ для проведения вычислительного эксперимента (ПК4). </w:t>
      </w:r>
    </w:p>
    <w:p w:rsidR="00080129" w:rsidRDefault="00080129" w:rsidP="00080129">
      <w:pPr>
        <w:ind w:firstLine="540"/>
        <w:jc w:val="both"/>
      </w:pPr>
      <w:r>
        <w:t xml:space="preserve">- проводить комплексные исследования научных и технических проблем с применением современной технологии математического моделирования и вычислительного эксперимента (ПК5); </w:t>
      </w:r>
    </w:p>
    <w:p w:rsidR="00080129" w:rsidRDefault="00080129" w:rsidP="00080129">
      <w:pPr>
        <w:ind w:firstLine="540"/>
        <w:jc w:val="both"/>
      </w:pPr>
      <w:r>
        <w:t xml:space="preserve">- разрабатывать  новые математические методы и алгоритмы  проверки адекватности математических моделей объектов на основе данных натурного эксперимента (ПК6); </w:t>
      </w:r>
    </w:p>
    <w:p w:rsidR="00080129" w:rsidRDefault="00080129" w:rsidP="00080129">
      <w:pPr>
        <w:ind w:firstLine="540"/>
        <w:jc w:val="both"/>
      </w:pPr>
      <w:r>
        <w:t xml:space="preserve">- разрабатывать  новые математические методы и алгоритмы интерпретации натурного эксперимента на основе его математической модели (ПК7); </w:t>
      </w:r>
    </w:p>
    <w:p w:rsidR="00080129" w:rsidRDefault="00080129" w:rsidP="00080129">
      <w:pPr>
        <w:ind w:firstLine="540"/>
        <w:jc w:val="both"/>
      </w:pPr>
      <w:r>
        <w:t>- разрабатывать  системы компьютерного и имитационного моделирования (ПК8).</w:t>
      </w:r>
    </w:p>
    <w:p w:rsidR="00080129" w:rsidRDefault="00080129" w:rsidP="00080129">
      <w:pPr>
        <w:jc w:val="both"/>
        <w:rPr>
          <w:rStyle w:val="blk"/>
        </w:rPr>
      </w:pPr>
    </w:p>
    <w:p w:rsidR="00080129" w:rsidRDefault="00080129" w:rsidP="00080129">
      <w:pPr>
        <w:ind w:left="360"/>
        <w:jc w:val="center"/>
        <w:rPr>
          <w:rStyle w:val="blk"/>
          <w:b/>
        </w:rPr>
      </w:pPr>
      <w:r>
        <w:rPr>
          <w:rStyle w:val="blk"/>
          <w:b/>
        </w:rPr>
        <w:t>7. ТРЕБОВАНИЯ К СТРУКТУРЕ ПРОГРАММЫ АСПИРАНТУРЫ</w:t>
      </w:r>
    </w:p>
    <w:p w:rsidR="00080129" w:rsidRDefault="00080129" w:rsidP="00080129">
      <w:pPr>
        <w:ind w:left="1080"/>
        <w:jc w:val="both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 Структура программы аспирантуры включает обязательную часть (базовую) и вариативную часть, сформированную в ДГТУ в соответствии с направлением и  профилями  (специальностями) подготовки:</w:t>
      </w:r>
    </w:p>
    <w:p w:rsidR="00080129" w:rsidRDefault="00080129" w:rsidP="00080129">
      <w:pPr>
        <w:ind w:firstLine="540"/>
        <w:jc w:val="both"/>
      </w:pPr>
      <w:r w:rsidRPr="000F0FF4">
        <w:t xml:space="preserve">- </w:t>
      </w:r>
      <w:r>
        <w:t xml:space="preserve">  </w:t>
      </w:r>
      <w:r w:rsidRPr="000F0FF4">
        <w:t>05.15.05 – элементы и устройства вычислительной техники и систем управления;</w:t>
      </w:r>
    </w:p>
    <w:p w:rsidR="00080129" w:rsidRPr="000F0FF4" w:rsidRDefault="00080129" w:rsidP="00080129">
      <w:pPr>
        <w:ind w:firstLine="540"/>
        <w:jc w:val="both"/>
      </w:pPr>
      <w:r>
        <w:t xml:space="preserve">- </w:t>
      </w:r>
      <w:r w:rsidRPr="000F0FF4">
        <w:t>05.13.</w:t>
      </w:r>
      <w:r>
        <w:t>06 -</w:t>
      </w:r>
      <w:r w:rsidRPr="00927F53">
        <w:t xml:space="preserve"> автоматизация и управление технологическими процессами  и производствами</w:t>
      </w:r>
      <w:r w:rsidRPr="00922733">
        <w:t>;</w:t>
      </w:r>
    </w:p>
    <w:p w:rsidR="00080129" w:rsidRPr="000F0FF4" w:rsidRDefault="00080129" w:rsidP="00080129">
      <w:pPr>
        <w:ind w:firstLine="540"/>
        <w:jc w:val="both"/>
      </w:pPr>
      <w:r w:rsidRPr="000F0FF4">
        <w:t>- 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0F0FF4">
        <w:t xml:space="preserve">         - 05.13.18 – математическое моделирование, численные методы и комплексы программ (технические науки)</w:t>
      </w:r>
      <w:r>
        <w:t>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Это обеспечивает возможность реализации программ аспирантуры, включающую различные профиля подготовки    в рамках одного направления подготовки.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7.2. Программа аспирантуры состоит из следующих блоков: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Блок 1. "Дисциплины (модули)", которые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Блок 2. "Практики", которые в полном объеме относится к вариативной части программы.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Блок 3. "Научно-исследовательская работа", которая  в полном объеме относится к вариативной части программы.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lastRenderedPageBreak/>
        <w:t>Блок 4. "Государственная итоговая аттестация", которая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Таблица 1 – Общая структура программы аспирантуры.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977"/>
        <w:gridCol w:w="2538"/>
      </w:tblGrid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Наименование элемента программы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Объем (в з.е.)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Блок 1 "Дисциплины (модули)"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30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Базовая часть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9" w:rsidRDefault="00080129" w:rsidP="00E244FF">
            <w:pPr>
              <w:rPr>
                <w:rStyle w:val="blk"/>
              </w:rPr>
            </w:pP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Вариативная часть</w:t>
            </w:r>
          </w:p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21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Блок 2 "Практики"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201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9" w:rsidRDefault="00080129" w:rsidP="00E244FF">
            <w:pPr>
              <w:rPr>
                <w:rStyle w:val="blk"/>
              </w:rPr>
            </w:pP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9" w:rsidRDefault="00080129" w:rsidP="00E244FF">
            <w:pPr>
              <w:rPr>
                <w:rStyle w:val="blk"/>
              </w:rPr>
            </w:pP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9" w:rsidRDefault="00080129" w:rsidP="00E244FF">
            <w:pPr>
              <w:rPr>
                <w:rStyle w:val="blk"/>
              </w:rPr>
            </w:pP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Блок 4 "Государственная итоговая аттестация"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29" w:rsidRDefault="00080129" w:rsidP="00E244FF">
            <w:pPr>
              <w:rPr>
                <w:rStyle w:val="blk"/>
              </w:rPr>
            </w:pPr>
          </w:p>
        </w:tc>
      </w:tr>
      <w:tr w:rsidR="00080129" w:rsidTr="00E244FF">
        <w:trPr>
          <w:trHeight w:val="300"/>
        </w:trPr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Объем программы аспирантуры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80129" w:rsidRDefault="00080129" w:rsidP="00E244FF">
            <w:pPr>
              <w:ind w:firstLine="540"/>
              <w:jc w:val="both"/>
              <w:rPr>
                <w:rStyle w:val="blk"/>
              </w:rPr>
            </w:pPr>
            <w:r>
              <w:rPr>
                <w:rStyle w:val="blk"/>
              </w:rPr>
              <w:t>240</w:t>
            </w:r>
          </w:p>
        </w:tc>
      </w:tr>
    </w:tbl>
    <w:p w:rsidR="00080129" w:rsidRDefault="00080129" w:rsidP="00080129">
      <w:pPr>
        <w:ind w:firstLine="540"/>
        <w:jc w:val="both"/>
        <w:rPr>
          <w:rStyle w:val="blk"/>
          <w:lang w:val="en-US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профиля  подготовки аспиранта, который он осваивает.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Набор дисциплин (модулей) вариативной части Блока 1 "Дисциплины (модули)" определены ДГТУ самостоятельно в соответствии с профилями подготовки аспирантов, включенными в   программу аспирантуры направления подготовки 09.06.01 – информатика и вычислительная техника в объеме, установленном настоящим ООП согласно ФГОС ВО.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примерной  программой, утвержденной  Министерством образования и науки Российской Федерации.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Учебные планы подготовки аспирантов по направлению 09.06.01. и профилям  подготовки:</w:t>
      </w:r>
    </w:p>
    <w:p w:rsidR="00080129" w:rsidRPr="00995A3A" w:rsidRDefault="00080129" w:rsidP="00080129">
      <w:pPr>
        <w:ind w:firstLine="540"/>
        <w:jc w:val="both"/>
      </w:pPr>
      <w:r w:rsidRPr="00995A3A">
        <w:t>1) 05.15.05 – элементы и устройства вычислительной техники и систем управления;</w:t>
      </w:r>
    </w:p>
    <w:p w:rsidR="00080129" w:rsidRPr="00995A3A" w:rsidRDefault="00080129" w:rsidP="00080129">
      <w:pPr>
        <w:ind w:firstLine="540"/>
        <w:jc w:val="both"/>
      </w:pPr>
      <w:r w:rsidRPr="00995A3A">
        <w:lastRenderedPageBreak/>
        <w:t>2) 05.13.06 – автоматизация и управление технологическими процессами  и производствами;</w:t>
      </w:r>
    </w:p>
    <w:p w:rsidR="00080129" w:rsidRPr="00995A3A" w:rsidRDefault="00080129" w:rsidP="00080129">
      <w:pPr>
        <w:ind w:firstLine="540"/>
        <w:jc w:val="both"/>
      </w:pPr>
      <w:r w:rsidRPr="00995A3A">
        <w:t>3) 05.13.11 –  математическое и программное обеспечение вычислительных машин, комплексов и компьютерных сетей;</w:t>
      </w:r>
    </w:p>
    <w:p w:rsidR="00080129" w:rsidRDefault="00080129" w:rsidP="00080129">
      <w:pPr>
        <w:jc w:val="both"/>
      </w:pPr>
      <w:r w:rsidRPr="00995A3A">
        <w:t xml:space="preserve">         4) 05.13.18 – математическое моделирование, численные методы и комплексы программ (технические науки)</w:t>
      </w:r>
      <w:r>
        <w:rPr>
          <w:b/>
        </w:rPr>
        <w:t>,</w:t>
      </w:r>
    </w:p>
    <w:p w:rsidR="00080129" w:rsidRDefault="00080129" w:rsidP="00080129">
      <w:pPr>
        <w:jc w:val="both"/>
        <w:rPr>
          <w:rStyle w:val="blk"/>
        </w:rPr>
      </w:pPr>
      <w:r>
        <w:rPr>
          <w:rStyle w:val="blk"/>
        </w:rPr>
        <w:t xml:space="preserve"> приводится в Приложении 4.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7.4. В Блок 2 "Практики" входят практики по получению профессиональных умений и опыта профессиональной деятельности (педагогические практики, которые являются обязательными).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Способ проведения практики: стационарный. Практики  проводятся на базе  структурных подразделениях ДГТУ.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Для лиц с ограниченными возможностями здоровья выбор мест прохождения практик  учитывает состояние здоровья и требования по доступности.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(Рабочая программа проведения педагогических практик  приводятся в Приложении 5)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7.5. В Блок 3 "Научно-исследовательская работа" входит выполнение научно-исследовательской работы, которая  должна соответствовать критериям, установленным для ВКР в соответствии с требованиями к  научно-квалификационной работы (диссертации) на соискание ученой степени кандидата наук.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После выбора обучающимся профиля  программы (специальности) и темы научно-исследовательской работы набор соответствующих дисциплин (модулей) и практик является  обязательным для освоения им.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7.6. В Блок 4 "Государственная итоговая аттестация" входит подготовка и сдача государственных  экзаменов (кандидатских экзаменов) и защита выпускной квалификационной работы, выполненной на основе результатов научно-исследовательской работы. (Программы сдачи кандидатских экзаменов приводятся в Приложении 6), (Требования в выпускной квалификационной работе приводятся в Приложении 7)</w:t>
      </w:r>
    </w:p>
    <w:p w:rsidR="00080129" w:rsidRDefault="00080129" w:rsidP="00080129">
      <w:pPr>
        <w:jc w:val="both"/>
        <w:rPr>
          <w:rStyle w:val="blk"/>
        </w:rPr>
      </w:pPr>
    </w:p>
    <w:p w:rsidR="00080129" w:rsidRDefault="00080129" w:rsidP="00080129">
      <w:pPr>
        <w:ind w:left="360"/>
        <w:jc w:val="center"/>
        <w:rPr>
          <w:rStyle w:val="blk"/>
          <w:b/>
        </w:rPr>
      </w:pPr>
      <w:r>
        <w:rPr>
          <w:rStyle w:val="blk"/>
          <w:b/>
        </w:rPr>
        <w:t>8. ТРЕБОВАНИЯ К УСЛОВИЯМ РЕАЛИЗАЦИИ ПРОГРАММЫ АСПИРАНТУРЫ</w:t>
      </w:r>
    </w:p>
    <w:p w:rsidR="00080129" w:rsidRDefault="00080129" w:rsidP="00080129">
      <w:pPr>
        <w:ind w:left="1080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 Общесистемные требования к реализации программы аспирантуры.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7.1.1. ДГТУ 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7.1.2. Каждый обучающийся в течение всего периода обучения обеспечен индивидуальным неограниченным доступом к двум  электронно-библиотечным системам (электронным библиотекам) и к электронной информационно-образовательной среде ДГТУ. Электронно-библиотечная система (электронная библиотека) и электронная информационно-образовательная среда обеспечивает возможность доступа обучающихся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ДГТУ, как на территории университета, так и вне ее.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Электронная информационно-образовательная среда ДГТУ  обеспечивает: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lastRenderedPageBreak/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 соответствует  законодательству Российской Федерации &lt;1&gt;.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7.1.5. Квалификация руководящих и научно-педагогических работников организации соответствует 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7" w:history="1">
        <w:r>
          <w:rPr>
            <w:rStyle w:val="a3"/>
            <w:color w:val="auto"/>
          </w:rPr>
          <w:t>раздел</w:t>
        </w:r>
      </w:hyperlink>
      <w:r>
        <w:rPr>
          <w:rStyle w:val="blk"/>
        </w:rPr>
        <w:t xml:space="preserve"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blk"/>
          </w:rPr>
          <w:t>2011 г</w:t>
        </w:r>
      </w:smartTag>
      <w:r>
        <w:rPr>
          <w:rStyle w:val="blk"/>
        </w:rPr>
        <w:t xml:space="preserve">. N 1н (зарегистрирован Министерством юстиции Российской Федерации 23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blk"/>
          </w:rPr>
          <w:t>2011 г</w:t>
        </w:r>
      </w:smartTag>
      <w:r>
        <w:rPr>
          <w:rStyle w:val="blk"/>
        </w:rPr>
        <w:t>., регистрационный N 20237), и профессиональным стандартам (при наличии).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7.1.6. Доля штатных научно-педагогических работников (в приведенных к целочисленным значениям ставок)  составляет 70  процентов от общего количества научно-педагогических работников организации.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7.1.7. 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ДГТУ соответствует нормам и  составляет в среднем по  2  публикации в журналах, индексируемых в базах данных Web of Science или Scopus , либо не менее 20 публикаций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8" w:history="1">
        <w:r>
          <w:rPr>
            <w:rStyle w:val="a3"/>
            <w:color w:val="auto"/>
          </w:rPr>
          <w:t>пункту 12</w:t>
        </w:r>
      </w:hyperlink>
      <w:r>
        <w:rPr>
          <w:rStyle w:val="blk"/>
        </w:rPr>
        <w:t xml:space="preserve"> 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>. N 842 "О порядке присуждения ученых степеней" (Собрание законодательства Российской Федерации, 2013, N 40, ст. 5074).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7.1.8. В ДГТУ, реализующем программу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 составляет  60 тыс. рублей, т.е. величину не менее чем величины аналогичного показателя мониторинга системы образования, утверждаемого Министерством образования и науки Российской Федерации.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7.2. Требования к кадровым условиям реализации программы аспирантуры.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7.2.1. Реализация программы аспирантуры обеспечивается руководящими и научно-педагогическими работниками ДГТУ. 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 составлять  100 процентов.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7.2.3. Каждый научный руководитель, назначенный обучающемуся,  имеет ученую степень д.т.н. или к.т.н. и звание профессор  способен  осуществлять самостоятельную научно-исследовательскую (творческую) деятельность (участвовать в осуществлении </w:t>
      </w:r>
      <w:r>
        <w:rPr>
          <w:rStyle w:val="blk"/>
        </w:rPr>
        <w:lastRenderedPageBreak/>
        <w:t>такой деятельности) по профилю подготовки, имеет  публикации по результатам указанной научно-исследовательской (творческой) деятельности в ведущих отечественных и в  зарубежных рецензируемых научных журналах и изданиях, а также осуществляет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 Требования к материально-техническому и учебно-методическому обеспечению программы аспирантуры.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7.3.1. ДГТУ  имеет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Перечень материально-технического обеспечения, используемого  для реализации программы аспирантуры, включает в себя лабораторное оборудование позволяющее обеспечить эффективное проведение дисциплин (модулей), научно-исследовательской работы и практик. Требования к материально-техническому и учебно-методическому обеспечению удовлетворяют требованиям примерной основной  образовательной  программы  по направлению подготовки аспирантов 09.06.01 и реализуемых в ДГТУ профилей подготовки данного направления. </w:t>
      </w:r>
    </w:p>
    <w:p w:rsidR="00080129" w:rsidRDefault="00080129" w:rsidP="00080129">
      <w:pPr>
        <w:ind w:firstLine="709"/>
        <w:jc w:val="both"/>
        <w:rPr>
          <w:i/>
          <w:u w:val="single"/>
        </w:rPr>
      </w:pPr>
      <w:r>
        <w:t xml:space="preserve">Материально-техническая база ДГТУ, используемая для подготовки аспирантов по направлению 09.06. 01 информатика и вычислительная техника  включает: </w:t>
      </w:r>
    </w:p>
    <w:p w:rsidR="00080129" w:rsidRDefault="00080129" w:rsidP="00080129">
      <w:pPr>
        <w:pStyle w:val="13"/>
        <w:numPr>
          <w:ilvl w:val="0"/>
          <w:numId w:val="1"/>
        </w:numPr>
        <w:tabs>
          <w:tab w:val="num" w:pos="0"/>
        </w:tabs>
        <w:ind w:left="0" w:firstLine="540"/>
        <w:jc w:val="both"/>
      </w:pPr>
      <w:r>
        <w:t>Компьютерные залы   № 4, №5, №6, №7 каф. Информатики и управления в технических системах и вычислительной техники, которые оснащены современными персональными компьютерами.</w:t>
      </w:r>
    </w:p>
    <w:p w:rsidR="00080129" w:rsidRDefault="00080129" w:rsidP="00080129">
      <w:pPr>
        <w:pStyle w:val="13"/>
        <w:numPr>
          <w:ilvl w:val="0"/>
          <w:numId w:val="1"/>
        </w:numPr>
        <w:tabs>
          <w:tab w:val="num" w:pos="0"/>
        </w:tabs>
        <w:ind w:left="0" w:firstLine="540"/>
        <w:jc w:val="both"/>
      </w:pPr>
      <w:r>
        <w:t>Лаборатории кафедры информатики и  управления в технических системах и вычислительной техники, а также мультимедийных технологий университета.</w:t>
      </w:r>
    </w:p>
    <w:p w:rsidR="00080129" w:rsidRDefault="00080129" w:rsidP="00080129">
      <w:pPr>
        <w:pStyle w:val="13"/>
        <w:numPr>
          <w:ilvl w:val="0"/>
          <w:numId w:val="1"/>
        </w:numPr>
        <w:tabs>
          <w:tab w:val="num" w:pos="0"/>
        </w:tabs>
        <w:ind w:left="0" w:firstLine="540"/>
        <w:jc w:val="both"/>
      </w:pPr>
      <w:r>
        <w:t>Для подготовки аспирантов используется материально-техническая база следующих научных учреждений и предприятий ОАО  НИИ «Сапфир», НФГУ  «Дагестанский научный центр РАН», ОАО «Концерн КЭМЗ», ОАО «Авиаагрегат».</w:t>
      </w:r>
    </w:p>
    <w:p w:rsidR="00080129" w:rsidRDefault="00080129" w:rsidP="00080129">
      <w:pPr>
        <w:pStyle w:val="13"/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rStyle w:val="blk"/>
        </w:rPr>
      </w:pPr>
      <w:r>
        <w:t xml:space="preserve"> В научно-исследовательской работе для моделирования сложных систем  используются компьютеры Пентиум - 4 и  супер ЭВМ лаборатории мультимидийных технологий ДГТУ.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Помещения для самостоятельной работы обучающихся  оснащены компьютерной техникой с  подключением  к сети "Интернет" Они имеют  и обеспечивают доступа в электронную информационно-образовательную среду ДГТУ.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Библиотечный фонд ДГТУ  укомплектован печатными изданиями из расчета  50 экземпляров каждого из изданий обязательной литературы, перечисленной в рабочих программах дисциплин (модулей), практик,  25 экземпляров дополнительной литературы на 100 обучающихся.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7.3.2. ДГТУ обеспечен необходимым комплектом лицензионного программного обеспечения (состав определен  в рабочих программах дисциплин (модулей) и  ежегодно обновляется).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7.3.3. Электронно-библиотечная система (электронная библиотека) и электронная информационно-образовательная среда  обеспечивает одновременный доступ  25 процентам  обучающихся по программе аспирантуры.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7.3.4. Обучающимся и научно-педагогическим работникам  обеспечен удаленный  доступ к дистанционным образовательным технологиям,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определен  в рабочих программах дисциплин (модулей) и  ежегодно обновляется.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lastRenderedPageBreak/>
        <w:t>7.3.5. Обучающиеся из числа лиц с ограниченными возможностями здоровья должны  обеспечены электронными и  печатными образовательными ресурсами в формах, адаптированных к ограничениям их здоровья.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>7.4. Требования к финансовому обеспечению программы аспирантуры.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rPr>
          <w:rStyle w:val="blk"/>
        </w:rPr>
        <w:t xml:space="preserve">7.4.1. Финансовое обеспечение реализации программы аспирантуры осуществляться в объеме  установленном  Министерством образования и науки Российской Федерации базовыми  нормативами  затрат на оказание государственной услуги в сфере образования для подготовки аспирантов по направлению  подготовки 09.06.01  в соответствии с  </w:t>
      </w:r>
      <w:hyperlink r:id="rId9" w:history="1">
        <w:r>
          <w:rPr>
            <w:rStyle w:val="a3"/>
            <w:color w:val="auto"/>
          </w:rPr>
          <w:t>Методикой</w:t>
        </w:r>
      </w:hyperlink>
      <w:r>
        <w:rPr>
          <w:rStyle w:val="blk"/>
        </w:rPr>
        <w:t xml:space="preserve"> 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 xml:space="preserve">. N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</w:rPr>
          <w:t>2013 г</w:t>
        </w:r>
      </w:smartTag>
      <w:r>
        <w:rPr>
          <w:rStyle w:val="blk"/>
        </w:rPr>
        <w:t>., регистрационный N 29967).</w:t>
      </w:r>
    </w:p>
    <w:p w:rsidR="00080129" w:rsidRDefault="00080129" w:rsidP="00080129">
      <w:pPr>
        <w:ind w:firstLine="540"/>
        <w:jc w:val="both"/>
        <w:rPr>
          <w:rStyle w:val="blk"/>
        </w:rPr>
      </w:pPr>
    </w:p>
    <w:p w:rsidR="00080129" w:rsidRDefault="00080129" w:rsidP="00080129">
      <w:pPr>
        <w:ind w:firstLine="540"/>
        <w:jc w:val="both"/>
        <w:rPr>
          <w:rStyle w:val="blk"/>
        </w:rPr>
      </w:pPr>
    </w:p>
    <w:p w:rsidR="00080129" w:rsidRDefault="00080129" w:rsidP="00080129">
      <w:pPr>
        <w:pStyle w:val="a8"/>
        <w:spacing w:after="0"/>
        <w:ind w:firstLine="380"/>
      </w:pPr>
    </w:p>
    <w:p w:rsidR="00080129" w:rsidRDefault="00080129" w:rsidP="00080129">
      <w:pPr>
        <w:pStyle w:val="a8"/>
        <w:spacing w:after="0"/>
        <w:ind w:firstLine="540"/>
      </w:pPr>
      <w:r>
        <w:t>Рецензент:</w:t>
      </w:r>
    </w:p>
    <w:p w:rsidR="00080129" w:rsidRDefault="00080129" w:rsidP="00080129">
      <w:pPr>
        <w:pStyle w:val="a8"/>
        <w:spacing w:after="0"/>
        <w:ind w:firstLine="540"/>
      </w:pPr>
      <w:r>
        <w:t>Зав. лаб. «Информационных</w:t>
      </w:r>
    </w:p>
    <w:p w:rsidR="00080129" w:rsidRDefault="00080129" w:rsidP="00080129">
      <w:pPr>
        <w:pStyle w:val="a8"/>
        <w:spacing w:after="0"/>
        <w:ind w:firstLine="540"/>
      </w:pPr>
      <w:r>
        <w:t xml:space="preserve">систем в  геотермии» Института </w:t>
      </w:r>
    </w:p>
    <w:p w:rsidR="00080129" w:rsidRDefault="00080129" w:rsidP="00080129">
      <w:pPr>
        <w:pStyle w:val="a8"/>
        <w:spacing w:after="0"/>
        <w:ind w:firstLine="540"/>
      </w:pPr>
      <w:r>
        <w:t>Геотермии УРАН ДНЦ РАН,</w:t>
      </w:r>
    </w:p>
    <w:p w:rsidR="00080129" w:rsidRDefault="00080129" w:rsidP="00080129">
      <w:pPr>
        <w:ind w:firstLine="540"/>
        <w:jc w:val="both"/>
        <w:rPr>
          <w:rStyle w:val="blk"/>
        </w:rPr>
      </w:pPr>
      <w:r>
        <w:t>д.т.н.                                                                                           Д.Н. Кобзаренко</w:t>
      </w:r>
      <w:r>
        <w:rPr>
          <w:sz w:val="28"/>
          <w:szCs w:val="28"/>
        </w:rPr>
        <w:t xml:space="preserve">   </w:t>
      </w:r>
    </w:p>
    <w:p w:rsidR="00201779" w:rsidRDefault="00201779"/>
    <w:sectPr w:rsidR="00201779" w:rsidSect="002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CE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8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1">
    <w:nsid w:val="02A4025E"/>
    <w:multiLevelType w:val="hybridMultilevel"/>
    <w:tmpl w:val="C1F2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07034"/>
    <w:multiLevelType w:val="hybridMultilevel"/>
    <w:tmpl w:val="EA9A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8181F"/>
    <w:multiLevelType w:val="hybridMultilevel"/>
    <w:tmpl w:val="B72247A0"/>
    <w:lvl w:ilvl="0" w:tplc="5CA4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3060"/>
    <w:multiLevelType w:val="multilevel"/>
    <w:tmpl w:val="92D80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3D067A"/>
    <w:multiLevelType w:val="multilevel"/>
    <w:tmpl w:val="5146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000ED"/>
    <w:multiLevelType w:val="hybridMultilevel"/>
    <w:tmpl w:val="FE2E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EF2"/>
    <w:multiLevelType w:val="hybridMultilevel"/>
    <w:tmpl w:val="BB34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E6A0E"/>
    <w:multiLevelType w:val="hybridMultilevel"/>
    <w:tmpl w:val="C1A6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F0301"/>
    <w:multiLevelType w:val="hybridMultilevel"/>
    <w:tmpl w:val="EA6E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C4461"/>
    <w:multiLevelType w:val="hybridMultilevel"/>
    <w:tmpl w:val="1010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875ED"/>
    <w:multiLevelType w:val="hybridMultilevel"/>
    <w:tmpl w:val="A1FE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13E6"/>
    <w:multiLevelType w:val="hybridMultilevel"/>
    <w:tmpl w:val="3308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51793"/>
    <w:multiLevelType w:val="hybridMultilevel"/>
    <w:tmpl w:val="8488ED80"/>
    <w:lvl w:ilvl="0" w:tplc="6796503C">
      <w:start w:val="1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C331C"/>
    <w:multiLevelType w:val="hybridMultilevel"/>
    <w:tmpl w:val="CE02A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86091D"/>
    <w:multiLevelType w:val="hybridMultilevel"/>
    <w:tmpl w:val="6F6AC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32966569"/>
    <w:multiLevelType w:val="hybridMultilevel"/>
    <w:tmpl w:val="33663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0577C"/>
    <w:multiLevelType w:val="hybridMultilevel"/>
    <w:tmpl w:val="D0500D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F0F66"/>
    <w:multiLevelType w:val="hybridMultilevel"/>
    <w:tmpl w:val="790EB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450A8"/>
    <w:multiLevelType w:val="hybridMultilevel"/>
    <w:tmpl w:val="C0EA7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05AEA"/>
    <w:multiLevelType w:val="hybridMultilevel"/>
    <w:tmpl w:val="6DF4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62D6B"/>
    <w:multiLevelType w:val="hybridMultilevel"/>
    <w:tmpl w:val="EEF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A3AC2"/>
    <w:multiLevelType w:val="hybridMultilevel"/>
    <w:tmpl w:val="7894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310EE"/>
    <w:multiLevelType w:val="hybridMultilevel"/>
    <w:tmpl w:val="503E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110D6"/>
    <w:multiLevelType w:val="hybridMultilevel"/>
    <w:tmpl w:val="B45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06D6F"/>
    <w:multiLevelType w:val="hybridMultilevel"/>
    <w:tmpl w:val="2632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84811"/>
    <w:multiLevelType w:val="hybridMultilevel"/>
    <w:tmpl w:val="9C92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41A1"/>
    <w:multiLevelType w:val="hybridMultilevel"/>
    <w:tmpl w:val="13E487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6C08D4"/>
    <w:multiLevelType w:val="multilevel"/>
    <w:tmpl w:val="11A4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8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30">
    <w:nsid w:val="5A3D176D"/>
    <w:multiLevelType w:val="hybridMultilevel"/>
    <w:tmpl w:val="B95EC8EA"/>
    <w:lvl w:ilvl="0" w:tplc="037E5F64">
      <w:start w:val="1"/>
      <w:numFmt w:val="decimal"/>
      <w:suff w:val="space"/>
      <w:lvlText w:val="%1."/>
      <w:lvlJc w:val="left"/>
      <w:pPr>
        <w:ind w:left="2485" w:hanging="14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35618"/>
    <w:multiLevelType w:val="hybridMultilevel"/>
    <w:tmpl w:val="E0026B02"/>
    <w:lvl w:ilvl="0" w:tplc="00D66D5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E3DCC"/>
    <w:multiLevelType w:val="hybridMultilevel"/>
    <w:tmpl w:val="F980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280C"/>
    <w:multiLevelType w:val="hybridMultilevel"/>
    <w:tmpl w:val="ED10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A5772"/>
    <w:multiLevelType w:val="multilevel"/>
    <w:tmpl w:val="D8D2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34895"/>
    <w:multiLevelType w:val="hybridMultilevel"/>
    <w:tmpl w:val="1588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F708E"/>
    <w:multiLevelType w:val="hybridMultilevel"/>
    <w:tmpl w:val="C6FAD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F4154"/>
    <w:multiLevelType w:val="hybridMultilevel"/>
    <w:tmpl w:val="2E5E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7412B"/>
    <w:multiLevelType w:val="hybridMultilevel"/>
    <w:tmpl w:val="17043EB4"/>
    <w:lvl w:ilvl="0" w:tplc="DFD8FC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C5589"/>
    <w:multiLevelType w:val="hybridMultilevel"/>
    <w:tmpl w:val="D91C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4DF3"/>
    <w:multiLevelType w:val="hybridMultilevel"/>
    <w:tmpl w:val="2E08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1A3459"/>
    <w:multiLevelType w:val="hybridMultilevel"/>
    <w:tmpl w:val="BB9C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A69DF"/>
    <w:multiLevelType w:val="hybridMultilevel"/>
    <w:tmpl w:val="230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81DF7"/>
    <w:multiLevelType w:val="multilevel"/>
    <w:tmpl w:val="0C1CEC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8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5">
    <w:nsid w:val="776C3F6D"/>
    <w:multiLevelType w:val="multilevel"/>
    <w:tmpl w:val="F40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85F16"/>
    <w:multiLevelType w:val="hybridMultilevel"/>
    <w:tmpl w:val="9C7E2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8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8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8"/>
    </w:lvlOverride>
  </w:num>
  <w:num w:numId="8">
    <w:abstractNumId w:val="41"/>
    <w:lvlOverride w:ilvl="0">
      <w:startOverride w:val="1"/>
    </w:lvlOverride>
  </w:num>
  <w:num w:numId="9">
    <w:abstractNumId w:val="34"/>
  </w:num>
  <w:num w:numId="10">
    <w:abstractNumId w:val="45"/>
  </w:num>
  <w:num w:numId="11">
    <w:abstractNumId w:val="4"/>
  </w:num>
  <w:num w:numId="12">
    <w:abstractNumId w:val="16"/>
  </w:num>
  <w:num w:numId="13">
    <w:abstractNumId w:val="39"/>
  </w:num>
  <w:num w:numId="14">
    <w:abstractNumId w:val="24"/>
  </w:num>
  <w:num w:numId="15">
    <w:abstractNumId w:val="14"/>
  </w:num>
  <w:num w:numId="16">
    <w:abstractNumId w:val="28"/>
  </w:num>
  <w:num w:numId="17">
    <w:abstractNumId w:val="43"/>
  </w:num>
  <w:num w:numId="18">
    <w:abstractNumId w:val="35"/>
  </w:num>
  <w:num w:numId="19">
    <w:abstractNumId w:val="38"/>
  </w:num>
  <w:num w:numId="20">
    <w:abstractNumId w:val="42"/>
  </w:num>
  <w:num w:numId="21">
    <w:abstractNumId w:val="21"/>
  </w:num>
  <w:num w:numId="22">
    <w:abstractNumId w:val="26"/>
  </w:num>
  <w:num w:numId="23">
    <w:abstractNumId w:val="19"/>
  </w:num>
  <w:num w:numId="24">
    <w:abstractNumId w:val="20"/>
  </w:num>
  <w:num w:numId="25">
    <w:abstractNumId w:val="27"/>
  </w:num>
  <w:num w:numId="26">
    <w:abstractNumId w:val="3"/>
  </w:num>
  <w:num w:numId="27">
    <w:abstractNumId w:val="7"/>
  </w:num>
  <w:num w:numId="28">
    <w:abstractNumId w:val="1"/>
  </w:num>
  <w:num w:numId="29">
    <w:abstractNumId w:val="46"/>
  </w:num>
  <w:num w:numId="30">
    <w:abstractNumId w:val="10"/>
  </w:num>
  <w:num w:numId="31">
    <w:abstractNumId w:val="25"/>
  </w:num>
  <w:num w:numId="32">
    <w:abstractNumId w:val="31"/>
  </w:num>
  <w:num w:numId="33">
    <w:abstractNumId w:val="37"/>
  </w:num>
  <w:num w:numId="34">
    <w:abstractNumId w:val="33"/>
  </w:num>
  <w:num w:numId="35">
    <w:abstractNumId w:val="9"/>
  </w:num>
  <w:num w:numId="36">
    <w:abstractNumId w:val="8"/>
  </w:num>
  <w:num w:numId="37">
    <w:abstractNumId w:val="36"/>
  </w:num>
  <w:num w:numId="38">
    <w:abstractNumId w:val="22"/>
  </w:num>
  <w:num w:numId="39">
    <w:abstractNumId w:val="6"/>
  </w:num>
  <w:num w:numId="40">
    <w:abstractNumId w:val="15"/>
  </w:num>
  <w:num w:numId="41">
    <w:abstractNumId w:val="23"/>
  </w:num>
  <w:num w:numId="42">
    <w:abstractNumId w:val="12"/>
  </w:num>
  <w:num w:numId="43">
    <w:abstractNumId w:val="2"/>
  </w:num>
  <w:num w:numId="44">
    <w:abstractNumId w:val="40"/>
  </w:num>
  <w:num w:numId="45">
    <w:abstractNumId w:val="5"/>
    <w:lvlOverride w:ilvl="0">
      <w:startOverride w:val="10"/>
    </w:lvlOverride>
  </w:num>
  <w:num w:numId="46">
    <w:abstractNumId w:val="1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129"/>
    <w:rsid w:val="00080129"/>
    <w:rsid w:val="00201779"/>
    <w:rsid w:val="00566982"/>
    <w:rsid w:val="00666D03"/>
    <w:rsid w:val="008B034F"/>
    <w:rsid w:val="008B20B8"/>
    <w:rsid w:val="008C58D8"/>
    <w:rsid w:val="00AD78D1"/>
    <w:rsid w:val="00BA43A8"/>
    <w:rsid w:val="00BB12E9"/>
    <w:rsid w:val="00C070CC"/>
    <w:rsid w:val="00C57B33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0129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next w:val="a"/>
    <w:link w:val="20"/>
    <w:unhideWhenUsed/>
    <w:qFormat/>
    <w:rsid w:val="000801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80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01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8012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29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0801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01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8012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80129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rsid w:val="00080129"/>
    <w:rPr>
      <w:color w:val="0000FF"/>
      <w:u w:val="single"/>
    </w:rPr>
  </w:style>
  <w:style w:type="character" w:styleId="HTML">
    <w:name w:val="HTML Cite"/>
    <w:basedOn w:val="a0"/>
    <w:rsid w:val="00080129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rsid w:val="00080129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80129"/>
    <w:rPr>
      <w:sz w:val="28"/>
      <w:szCs w:val="28"/>
      <w:lang w:val="en-US" w:eastAsia="ru-RU"/>
    </w:rPr>
  </w:style>
  <w:style w:type="paragraph" w:styleId="a6">
    <w:name w:val="Title"/>
    <w:basedOn w:val="a"/>
    <w:link w:val="a5"/>
    <w:qFormat/>
    <w:rsid w:val="00080129"/>
    <w:pPr>
      <w:autoSpaceDE w:val="0"/>
      <w:autoSpaceDN w:val="0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11">
    <w:name w:val="Название Знак1"/>
    <w:basedOn w:val="a0"/>
    <w:link w:val="a6"/>
    <w:uiPriority w:val="10"/>
    <w:rsid w:val="00080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basedOn w:val="a0"/>
    <w:link w:val="a8"/>
    <w:locked/>
    <w:rsid w:val="00080129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08012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link w:val="a8"/>
    <w:uiPriority w:val="99"/>
    <w:semiHidden/>
    <w:rsid w:val="0008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80129"/>
    <w:pPr>
      <w:ind w:left="720"/>
    </w:pPr>
    <w:rPr>
      <w:rFonts w:eastAsia="Calibri"/>
    </w:rPr>
  </w:style>
  <w:style w:type="paragraph" w:customStyle="1" w:styleId="ttl">
    <w:name w:val="ttl"/>
    <w:basedOn w:val="a"/>
    <w:rsid w:val="00080129"/>
    <w:pPr>
      <w:spacing w:before="100" w:beforeAutospacing="1" w:after="100" w:afterAutospacing="1"/>
    </w:pPr>
    <w:rPr>
      <w:b/>
      <w:bCs/>
    </w:rPr>
  </w:style>
  <w:style w:type="paragraph" w:styleId="a9">
    <w:name w:val="List Paragraph"/>
    <w:basedOn w:val="a"/>
    <w:qFormat/>
    <w:rsid w:val="00080129"/>
    <w:pPr>
      <w:ind w:left="720"/>
      <w:contextualSpacing/>
    </w:pPr>
  </w:style>
  <w:style w:type="character" w:customStyle="1" w:styleId="3">
    <w:name w:val="Основной текст (3)_"/>
    <w:basedOn w:val="a0"/>
    <w:link w:val="31"/>
    <w:locked/>
    <w:rsid w:val="0008012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80129"/>
    <w:pPr>
      <w:shd w:val="clear" w:color="auto" w:fill="FFFFFF"/>
      <w:spacing w:before="300" w:after="300"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10"/>
    <w:locked/>
    <w:rsid w:val="00080129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080129"/>
    <w:pPr>
      <w:shd w:val="clear" w:color="auto" w:fill="FFFFFF"/>
      <w:spacing w:before="900" w:after="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2">
    <w:name w:val="Подпись к таблице (2)_"/>
    <w:basedOn w:val="a0"/>
    <w:link w:val="23"/>
    <w:locked/>
    <w:rsid w:val="00080129"/>
    <w:rPr>
      <w:b/>
      <w:bCs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080129"/>
    <w:pPr>
      <w:shd w:val="clear" w:color="auto" w:fill="FFFFFF"/>
      <w:spacing w:line="317" w:lineRule="exact"/>
      <w:ind w:firstLine="360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a">
    <w:name w:val="Подпись к таблице_"/>
    <w:basedOn w:val="a0"/>
    <w:link w:val="14"/>
    <w:locked/>
    <w:rsid w:val="00080129"/>
    <w:rPr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a"/>
    <w:rsid w:val="00080129"/>
    <w:pPr>
      <w:shd w:val="clear" w:color="auto" w:fill="FFFFFF"/>
      <w:spacing w:line="317" w:lineRule="exact"/>
      <w:ind w:firstLine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Style3">
    <w:name w:val="Style3"/>
    <w:basedOn w:val="a"/>
    <w:rsid w:val="00080129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">
    <w:name w:val="Style1"/>
    <w:basedOn w:val="a"/>
    <w:rsid w:val="00080129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5">
    <w:name w:val="Style5"/>
    <w:basedOn w:val="a"/>
    <w:rsid w:val="00080129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4">
    <w:name w:val="Заголовок №4_"/>
    <w:basedOn w:val="a0"/>
    <w:link w:val="40"/>
    <w:locked/>
    <w:rsid w:val="00080129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080129"/>
    <w:pPr>
      <w:shd w:val="clear" w:color="auto" w:fill="FFFFFF"/>
      <w:spacing w:after="420" w:line="240" w:lineRule="atLeast"/>
      <w:ind w:hanging="1100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msonormalcxspmiddle">
    <w:name w:val="msonormalcxspmiddle"/>
    <w:basedOn w:val="a"/>
    <w:rsid w:val="0008012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8012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8012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80129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80129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080129"/>
    <w:pPr>
      <w:spacing w:before="100" w:beforeAutospacing="1" w:after="100" w:afterAutospacing="1"/>
    </w:pPr>
  </w:style>
  <w:style w:type="character" w:customStyle="1" w:styleId="15">
    <w:name w:val="Заголовок №1_"/>
    <w:basedOn w:val="a0"/>
    <w:link w:val="16"/>
    <w:locked/>
    <w:rsid w:val="00080129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080129"/>
    <w:pPr>
      <w:shd w:val="clear" w:color="auto" w:fill="FFFFFF"/>
      <w:spacing w:before="2100" w:after="6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4">
    <w:name w:val="Основной текст (2)_"/>
    <w:basedOn w:val="a0"/>
    <w:link w:val="25"/>
    <w:locked/>
    <w:rsid w:val="00080129"/>
    <w:rPr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8012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character" w:customStyle="1" w:styleId="blk">
    <w:name w:val="blk"/>
    <w:basedOn w:val="a0"/>
    <w:rsid w:val="00080129"/>
  </w:style>
  <w:style w:type="character" w:customStyle="1" w:styleId="26">
    <w:name w:val="Заголовок №2"/>
    <w:basedOn w:val="21"/>
    <w:rsid w:val="00080129"/>
    <w:rPr>
      <w:u w:val="single"/>
    </w:rPr>
  </w:style>
  <w:style w:type="character" w:customStyle="1" w:styleId="27">
    <w:name w:val="Заголовок №2 + Не полужирный"/>
    <w:basedOn w:val="21"/>
    <w:rsid w:val="00080129"/>
    <w:rPr>
      <w:u w:val="single"/>
    </w:rPr>
  </w:style>
  <w:style w:type="character" w:customStyle="1" w:styleId="ab">
    <w:name w:val="Подпись к таблице"/>
    <w:basedOn w:val="aa"/>
    <w:rsid w:val="00080129"/>
    <w:rPr>
      <w:u w:val="single"/>
    </w:rPr>
  </w:style>
  <w:style w:type="character" w:customStyle="1" w:styleId="ac">
    <w:name w:val="Основной текст + Курсив"/>
    <w:basedOn w:val="a0"/>
    <w:rsid w:val="0008012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FontStyle16">
    <w:name w:val="Font Style16"/>
    <w:basedOn w:val="a0"/>
    <w:rsid w:val="0008012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08012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cxspmiddlecxsplast">
    <w:name w:val="msonormalcxspmiddlecxspmiddlecxspmiddlecxsplast"/>
    <w:basedOn w:val="a"/>
    <w:rsid w:val="00080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0129"/>
  </w:style>
  <w:style w:type="paragraph" w:styleId="ad">
    <w:name w:val="footer"/>
    <w:basedOn w:val="a"/>
    <w:link w:val="ae"/>
    <w:rsid w:val="0008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80129"/>
  </w:style>
  <w:style w:type="paragraph" w:styleId="28">
    <w:name w:val="Quote"/>
    <w:basedOn w:val="a"/>
    <w:next w:val="a"/>
    <w:link w:val="29"/>
    <w:uiPriority w:val="29"/>
    <w:qFormat/>
    <w:rsid w:val="00080129"/>
    <w:rPr>
      <w:i/>
      <w:iCs/>
      <w:color w:val="000000"/>
    </w:rPr>
  </w:style>
  <w:style w:type="character" w:customStyle="1" w:styleId="29">
    <w:name w:val="Цитата 2 Знак"/>
    <w:basedOn w:val="a0"/>
    <w:link w:val="28"/>
    <w:uiPriority w:val="29"/>
    <w:rsid w:val="0008012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08012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080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080129"/>
    <w:rPr>
      <w:rFonts w:ascii="Courier New" w:hAnsi="Courier New"/>
      <w:sz w:val="28"/>
      <w:szCs w:val="20"/>
    </w:rPr>
  </w:style>
  <w:style w:type="character" w:customStyle="1" w:styleId="af3">
    <w:name w:val="Текст Знак"/>
    <w:basedOn w:val="a0"/>
    <w:link w:val="af2"/>
    <w:rsid w:val="00080129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7">
    <w:name w:val="Обычный1"/>
    <w:rsid w:val="00080129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f4">
    <w:name w:val="Emphasis"/>
    <w:basedOn w:val="a0"/>
    <w:qFormat/>
    <w:rsid w:val="00080129"/>
    <w:rPr>
      <w:i/>
      <w:iCs/>
    </w:rPr>
  </w:style>
  <w:style w:type="paragraph" w:styleId="30">
    <w:name w:val="Body Text Indent 3"/>
    <w:basedOn w:val="a"/>
    <w:link w:val="32"/>
    <w:rsid w:val="000801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080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2"/>
    <w:basedOn w:val="a"/>
    <w:link w:val="2b"/>
    <w:rsid w:val="0008012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080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2416/?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100/?dst=100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59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6065</Words>
  <Characters>34573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2015-07-05T12:44:00Z</dcterms:created>
  <dcterms:modified xsi:type="dcterms:W3CDTF">2015-07-05T12:47:00Z</dcterms:modified>
</cp:coreProperties>
</file>